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C1A" w:rsidRDefault="00622C1A" w:rsidP="00622C1A"/>
    <w:p w:rsidR="00622C1A" w:rsidRDefault="00622C1A" w:rsidP="00622C1A"/>
    <w:p w:rsidR="00622C1A" w:rsidRPr="00ED4628" w:rsidRDefault="00622C1A" w:rsidP="00622C1A">
      <w:pPr>
        <w:ind w:firstLine="708"/>
        <w:jc w:val="both"/>
        <w:rPr>
          <w:rFonts w:ascii="Calibri" w:eastAsia="Times New Roman" w:hAnsi="Calibri" w:cs="Calibri"/>
          <w:b/>
          <w:color w:val="595959" w:themeColor="text1" w:themeTint="A6"/>
          <w:sz w:val="26"/>
          <w:szCs w:val="26"/>
        </w:rPr>
      </w:pPr>
      <w:r w:rsidRPr="00ED4628">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8</w:t>
      </w:r>
      <w:r w:rsidRPr="00ED4628">
        <w:rPr>
          <w:rFonts w:ascii="Calibri" w:hAnsi="Calibri" w:cs="Calibri"/>
          <w:b/>
          <w:color w:val="595959" w:themeColor="text1" w:themeTint="A6"/>
          <w:sz w:val="26"/>
          <w:szCs w:val="26"/>
        </w:rPr>
        <w:t xml:space="preserve"> oc</w:t>
      </w:r>
      <w:r>
        <w:rPr>
          <w:rFonts w:ascii="Calibri" w:hAnsi="Calibri" w:cs="Calibri"/>
          <w:b/>
          <w:color w:val="595959" w:themeColor="text1" w:themeTint="A6"/>
          <w:sz w:val="26"/>
          <w:szCs w:val="26"/>
        </w:rPr>
        <w:t>ho</w:t>
      </w:r>
      <w:r w:rsidRPr="00ED4628">
        <w:rPr>
          <w:rFonts w:ascii="Calibri" w:hAnsi="Calibri" w:cs="Calibri"/>
          <w:b/>
          <w:color w:val="595959" w:themeColor="text1" w:themeTint="A6"/>
          <w:sz w:val="26"/>
          <w:szCs w:val="26"/>
        </w:rPr>
        <w:t xml:space="preserve"> de </w:t>
      </w:r>
      <w:r>
        <w:rPr>
          <w:rFonts w:ascii="Calibri" w:hAnsi="Calibri" w:cs="Calibri"/>
          <w:b/>
          <w:color w:val="595959" w:themeColor="text1" w:themeTint="A6"/>
          <w:sz w:val="26"/>
          <w:szCs w:val="26"/>
        </w:rPr>
        <w:t>f</w:t>
      </w:r>
      <w:r w:rsidRPr="00ED4628">
        <w:rPr>
          <w:rFonts w:ascii="Calibri" w:hAnsi="Calibri" w:cs="Calibri"/>
          <w:b/>
          <w:color w:val="595959" w:themeColor="text1" w:themeTint="A6"/>
          <w:sz w:val="26"/>
          <w:szCs w:val="26"/>
        </w:rPr>
        <w:t>ebre</w:t>
      </w:r>
      <w:r>
        <w:rPr>
          <w:rFonts w:ascii="Calibri" w:hAnsi="Calibri" w:cs="Calibri"/>
          <w:b/>
          <w:color w:val="595959" w:themeColor="text1" w:themeTint="A6"/>
          <w:sz w:val="26"/>
          <w:szCs w:val="26"/>
        </w:rPr>
        <w:t>ro</w:t>
      </w:r>
      <w:r w:rsidRPr="00ED4628">
        <w:rPr>
          <w:rFonts w:ascii="Calibri" w:hAnsi="Calibri" w:cs="Calibri"/>
          <w:b/>
          <w:color w:val="595959" w:themeColor="text1" w:themeTint="A6"/>
          <w:sz w:val="26"/>
          <w:szCs w:val="26"/>
        </w:rPr>
        <w:t xml:space="preserve"> del año 201</w:t>
      </w:r>
      <w:r>
        <w:rPr>
          <w:rFonts w:ascii="Calibri" w:hAnsi="Calibri" w:cs="Calibri"/>
          <w:b/>
          <w:color w:val="595959" w:themeColor="text1" w:themeTint="A6"/>
          <w:sz w:val="26"/>
          <w:szCs w:val="26"/>
        </w:rPr>
        <w:t>8</w:t>
      </w:r>
      <w:r w:rsidRPr="00ED4628">
        <w:rPr>
          <w:rFonts w:ascii="Calibri" w:hAnsi="Calibri" w:cs="Calibri"/>
          <w:b/>
          <w:color w:val="595959" w:themeColor="text1" w:themeTint="A6"/>
          <w:sz w:val="26"/>
          <w:szCs w:val="26"/>
        </w:rPr>
        <w:t xml:space="preserve"> dos mil dieci</w:t>
      </w:r>
      <w:r>
        <w:rPr>
          <w:rFonts w:ascii="Calibri" w:hAnsi="Calibri" w:cs="Calibri"/>
          <w:b/>
          <w:color w:val="595959" w:themeColor="text1" w:themeTint="A6"/>
          <w:sz w:val="26"/>
          <w:szCs w:val="26"/>
        </w:rPr>
        <w:t>ocho</w:t>
      </w:r>
      <w:r w:rsidRPr="00ED4628">
        <w:rPr>
          <w:rFonts w:ascii="Calibri" w:hAnsi="Calibri" w:cs="Calibri"/>
          <w:color w:val="595959" w:themeColor="text1" w:themeTint="A6"/>
          <w:sz w:val="26"/>
          <w:szCs w:val="26"/>
        </w:rPr>
        <w:t xml:space="preserve">. </w:t>
      </w:r>
      <w:r w:rsidRPr="00ED4628">
        <w:rPr>
          <w:rFonts w:ascii="Calibri" w:hAnsi="Calibri"/>
          <w:color w:val="595959" w:themeColor="text1" w:themeTint="A6"/>
          <w:sz w:val="26"/>
          <w:szCs w:val="26"/>
        </w:rPr>
        <w:t xml:space="preserve">. . </w:t>
      </w:r>
    </w:p>
    <w:p w:rsidR="00622C1A" w:rsidRPr="00ED4628" w:rsidRDefault="00622C1A" w:rsidP="00622C1A">
      <w:pPr>
        <w:jc w:val="both"/>
        <w:rPr>
          <w:rFonts w:ascii="Calibri" w:hAnsi="Calibri" w:cs="Calibri"/>
          <w:color w:val="595959" w:themeColor="text1" w:themeTint="A6"/>
          <w:sz w:val="20"/>
          <w:szCs w:val="20"/>
          <w:lang w:val="es-MX"/>
        </w:rPr>
      </w:pPr>
    </w:p>
    <w:p w:rsidR="00622C1A" w:rsidRPr="00ED4628" w:rsidRDefault="00622C1A" w:rsidP="00622C1A">
      <w:pPr>
        <w:pStyle w:val="Textoindependiente"/>
        <w:ind w:firstLine="708"/>
        <w:rPr>
          <w:rFonts w:ascii="Calibri" w:hAnsi="Calibri" w:cs="Calibri"/>
          <w:color w:val="595959" w:themeColor="text1" w:themeTint="A6"/>
          <w:sz w:val="26"/>
          <w:szCs w:val="26"/>
        </w:rPr>
      </w:pPr>
      <w:r w:rsidRPr="00ED4628">
        <w:rPr>
          <w:rFonts w:ascii="Calibri" w:hAnsi="Calibri" w:cs="Calibri"/>
          <w:b/>
          <w:bCs/>
          <w:i/>
          <w:iCs/>
          <w:color w:val="595959" w:themeColor="text1" w:themeTint="A6"/>
          <w:sz w:val="26"/>
          <w:szCs w:val="26"/>
          <w:lang w:val="es-ES"/>
        </w:rPr>
        <w:t>V I S T O S</w:t>
      </w:r>
      <w:r w:rsidRPr="00ED4628">
        <w:rPr>
          <w:rFonts w:ascii="Calibri" w:hAnsi="Calibri" w:cs="Calibri"/>
          <w:bCs/>
          <w:iCs/>
          <w:color w:val="595959" w:themeColor="text1" w:themeTint="A6"/>
          <w:sz w:val="26"/>
          <w:szCs w:val="26"/>
          <w:lang w:val="es-ES"/>
        </w:rPr>
        <w:t xml:space="preserve">, </w:t>
      </w:r>
      <w:r w:rsidRPr="00ED4628">
        <w:rPr>
          <w:rFonts w:ascii="Calibri" w:hAnsi="Calibri" w:cs="Calibri"/>
          <w:bCs/>
          <w:iCs/>
          <w:color w:val="595959" w:themeColor="text1" w:themeTint="A6"/>
          <w:sz w:val="26"/>
          <w:szCs w:val="26"/>
        </w:rPr>
        <w:t>para dictar sentencia definitiva,</w:t>
      </w:r>
      <w:r w:rsidRPr="00ED4628">
        <w:rPr>
          <w:rFonts w:ascii="Calibri" w:hAnsi="Calibri" w:cs="Calibri"/>
          <w:color w:val="595959" w:themeColor="text1" w:themeTint="A6"/>
          <w:sz w:val="26"/>
          <w:szCs w:val="26"/>
        </w:rPr>
        <w:t xml:space="preserve"> los autos del proceso administrativo identificado con el número </w:t>
      </w:r>
      <w:r w:rsidRPr="00ED4628">
        <w:rPr>
          <w:rFonts w:ascii="Calibri" w:hAnsi="Calibri" w:cs="Calibri"/>
          <w:b/>
          <w:color w:val="595959" w:themeColor="text1" w:themeTint="A6"/>
          <w:sz w:val="26"/>
          <w:szCs w:val="26"/>
        </w:rPr>
        <w:t>0620/2doJAM/2017</w:t>
      </w:r>
      <w:r w:rsidRPr="00ED4628">
        <w:rPr>
          <w:rFonts w:ascii="Calibri" w:hAnsi="Calibri" w:cs="Calibri"/>
          <w:b/>
          <w:iCs/>
          <w:color w:val="595959" w:themeColor="text1" w:themeTint="A6"/>
          <w:sz w:val="26"/>
          <w:szCs w:val="26"/>
        </w:rPr>
        <w:t>-JN</w:t>
      </w:r>
      <w:r w:rsidRPr="00ED4628">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ED4628">
        <w:rPr>
          <w:rFonts w:ascii="Calibri" w:hAnsi="Calibri" w:cs="Calibri"/>
          <w:bCs/>
          <w:iCs/>
          <w:color w:val="595959" w:themeColor="text1" w:themeTint="A6"/>
          <w:sz w:val="26"/>
          <w:szCs w:val="26"/>
        </w:rPr>
        <w:t>;</w:t>
      </w:r>
      <w:r w:rsidRPr="00ED4628">
        <w:rPr>
          <w:rFonts w:ascii="Calibri" w:hAnsi="Calibri" w:cs="Calibri"/>
          <w:color w:val="595959" w:themeColor="text1" w:themeTint="A6"/>
          <w:sz w:val="26"/>
          <w:szCs w:val="26"/>
        </w:rPr>
        <w:t xml:space="preserve"> y,. . . . . . . . . . . .  . . . . . . .</w:t>
      </w:r>
      <w:r>
        <w:rPr>
          <w:rFonts w:ascii="Calibri" w:hAnsi="Calibri" w:cs="Calibri"/>
          <w:color w:val="595959" w:themeColor="text1" w:themeTint="A6"/>
          <w:sz w:val="26"/>
          <w:szCs w:val="26"/>
        </w:rPr>
        <w:t xml:space="preserve"> . . . . . . . . . . . . </w:t>
      </w:r>
    </w:p>
    <w:p w:rsidR="00622C1A" w:rsidRPr="00ED4628" w:rsidRDefault="00622C1A" w:rsidP="00622C1A">
      <w:pPr>
        <w:pStyle w:val="Textoindependiente"/>
        <w:rPr>
          <w:rFonts w:ascii="Calibri" w:hAnsi="Calibri" w:cs="Calibri"/>
          <w:color w:val="595959" w:themeColor="text1" w:themeTint="A6"/>
          <w:sz w:val="20"/>
          <w:szCs w:val="20"/>
        </w:rPr>
      </w:pPr>
    </w:p>
    <w:p w:rsidR="00622C1A" w:rsidRPr="00ED4628" w:rsidRDefault="00622C1A" w:rsidP="00622C1A">
      <w:pPr>
        <w:pStyle w:val="Textoindependiente"/>
        <w:rPr>
          <w:rFonts w:ascii="Calibri" w:hAnsi="Calibri" w:cs="Calibri"/>
          <w:color w:val="595959" w:themeColor="text1" w:themeTint="A6"/>
          <w:sz w:val="20"/>
          <w:szCs w:val="20"/>
        </w:rPr>
      </w:pPr>
    </w:p>
    <w:p w:rsidR="00622C1A" w:rsidRPr="00ED4628" w:rsidRDefault="00622C1A" w:rsidP="00622C1A">
      <w:pPr>
        <w:pStyle w:val="Textoindependiente"/>
        <w:ind w:firstLine="708"/>
        <w:jc w:val="center"/>
        <w:rPr>
          <w:rFonts w:ascii="Calibri" w:hAnsi="Calibri" w:cs="Calibri"/>
          <w:b/>
          <w:bCs/>
          <w:i/>
          <w:iCs/>
          <w:color w:val="595959" w:themeColor="text1" w:themeTint="A6"/>
          <w:sz w:val="26"/>
          <w:szCs w:val="26"/>
        </w:rPr>
      </w:pPr>
      <w:r w:rsidRPr="00ED4628">
        <w:rPr>
          <w:rFonts w:ascii="Calibri" w:hAnsi="Calibri" w:cs="Calibri"/>
          <w:b/>
          <w:bCs/>
          <w:i/>
          <w:iCs/>
          <w:color w:val="595959" w:themeColor="text1" w:themeTint="A6"/>
          <w:sz w:val="26"/>
          <w:szCs w:val="26"/>
        </w:rPr>
        <w:t xml:space="preserve">C O N S I D E R A N D </w:t>
      </w:r>
      <w:proofErr w:type="gramStart"/>
      <w:r w:rsidRPr="00ED4628">
        <w:rPr>
          <w:rFonts w:ascii="Calibri" w:hAnsi="Calibri" w:cs="Calibri"/>
          <w:b/>
          <w:bCs/>
          <w:i/>
          <w:iCs/>
          <w:color w:val="595959" w:themeColor="text1" w:themeTint="A6"/>
          <w:sz w:val="26"/>
          <w:szCs w:val="26"/>
        </w:rPr>
        <w:t>O :</w:t>
      </w:r>
      <w:proofErr w:type="gramEnd"/>
    </w:p>
    <w:p w:rsidR="00622C1A" w:rsidRPr="00ED4628" w:rsidRDefault="00622C1A" w:rsidP="00622C1A">
      <w:pPr>
        <w:pStyle w:val="Textoindependiente"/>
        <w:ind w:firstLine="708"/>
        <w:jc w:val="center"/>
        <w:rPr>
          <w:rFonts w:ascii="Calibri" w:hAnsi="Calibri" w:cs="Calibri"/>
          <w:b/>
          <w:bCs/>
          <w:color w:val="595959" w:themeColor="text1" w:themeTint="A6"/>
          <w:sz w:val="20"/>
          <w:szCs w:val="20"/>
        </w:rPr>
      </w:pPr>
    </w:p>
    <w:p w:rsidR="00622C1A" w:rsidRPr="00ED4628" w:rsidRDefault="00622C1A" w:rsidP="00622C1A">
      <w:pPr>
        <w:pStyle w:val="Textoindependiente"/>
        <w:rPr>
          <w:rFonts w:ascii="Calibri" w:hAnsi="Calibri" w:cs="Calibri"/>
          <w:b/>
          <w:bCs/>
          <w:color w:val="595959" w:themeColor="text1" w:themeTint="A6"/>
          <w:sz w:val="20"/>
          <w:szCs w:val="20"/>
        </w:rPr>
      </w:pPr>
    </w:p>
    <w:p w:rsidR="00622C1A" w:rsidRPr="00ED4628" w:rsidRDefault="00622C1A" w:rsidP="00622C1A">
      <w:pPr>
        <w:ind w:firstLine="708"/>
        <w:jc w:val="both"/>
        <w:rPr>
          <w:rFonts w:ascii="Calibri" w:hAnsi="Calibri" w:cs="Calibri"/>
          <w:b/>
          <w:color w:val="595959" w:themeColor="text1" w:themeTint="A6"/>
          <w:sz w:val="26"/>
          <w:szCs w:val="26"/>
        </w:rPr>
      </w:pPr>
      <w:r w:rsidRPr="00ED4628">
        <w:rPr>
          <w:rFonts w:ascii="Calibri" w:hAnsi="Calibri" w:cs="Calibri"/>
          <w:b/>
          <w:bCs/>
          <w:i/>
          <w:iCs/>
          <w:color w:val="595959" w:themeColor="text1" w:themeTint="A6"/>
          <w:sz w:val="26"/>
          <w:szCs w:val="26"/>
        </w:rPr>
        <w:t>SEGUNDO</w:t>
      </w:r>
      <w:r w:rsidRPr="00ED4628">
        <w:rPr>
          <w:rFonts w:ascii="Calibri" w:hAnsi="Calibri" w:cs="Calibri"/>
          <w:b/>
          <w:bCs/>
          <w:color w:val="595959" w:themeColor="text1" w:themeTint="A6"/>
          <w:sz w:val="26"/>
          <w:szCs w:val="26"/>
        </w:rPr>
        <w:t xml:space="preserve">.- </w:t>
      </w:r>
      <w:r w:rsidRPr="00ED4628">
        <w:rPr>
          <w:rFonts w:ascii="Calibri" w:hAnsi="Calibri" w:cs="Calibri"/>
          <w:color w:val="595959" w:themeColor="text1" w:themeTint="A6"/>
          <w:sz w:val="26"/>
          <w:szCs w:val="26"/>
        </w:rPr>
        <w:t>El presente proceso administrativo fue promovido oportunamente, toda vez que la demanda fue presentada dentro de los 30 treinta días hábiles siguientes a aquél en que el demandante se ostenta notificado del acta de infracción, que fue el día 13 trece de mayo del año</w:t>
      </w:r>
      <w:r>
        <w:rPr>
          <w:rFonts w:ascii="Calibri" w:hAnsi="Calibri" w:cs="Calibri"/>
          <w:color w:val="595959" w:themeColor="text1" w:themeTint="A6"/>
          <w:sz w:val="26"/>
          <w:szCs w:val="26"/>
        </w:rPr>
        <w:t xml:space="preserve"> próximo pasad</w:t>
      </w:r>
      <w:r w:rsidRPr="00ED4628">
        <w:rPr>
          <w:rFonts w:ascii="Calibri" w:hAnsi="Calibri" w:cs="Calibri"/>
          <w:color w:val="595959" w:themeColor="text1" w:themeTint="A6"/>
          <w:sz w:val="26"/>
          <w:szCs w:val="26"/>
        </w:rPr>
        <w:t xml:space="preserve">o, sin que de las constancias de la presente causa administrativa se desprenda lo contrario. . . . . . . </w:t>
      </w:r>
      <w:r>
        <w:rPr>
          <w:rFonts w:ascii="Calibri" w:hAnsi="Calibri" w:cs="Calibri"/>
          <w:color w:val="595959" w:themeColor="text1" w:themeTint="A6"/>
          <w:sz w:val="26"/>
          <w:szCs w:val="26"/>
        </w:rPr>
        <w:t xml:space="preserve">. . . . . . . . . . . . . . . . . . . . . . . . . . . . . . . . . . . . . . . . . </w:t>
      </w:r>
    </w:p>
    <w:p w:rsidR="00622C1A" w:rsidRPr="00656BC2" w:rsidRDefault="00622C1A" w:rsidP="00622C1A">
      <w:pPr>
        <w:jc w:val="both"/>
        <w:rPr>
          <w:rFonts w:ascii="Calibri" w:hAnsi="Calibri" w:cs="Calibri"/>
          <w:b/>
          <w:i/>
          <w:iCs/>
          <w:color w:val="595959" w:themeColor="text1" w:themeTint="A6"/>
          <w:sz w:val="20"/>
          <w:szCs w:val="20"/>
        </w:rPr>
      </w:pPr>
    </w:p>
    <w:p w:rsidR="00622C1A" w:rsidRDefault="00622C1A" w:rsidP="00622C1A">
      <w:pPr>
        <w:ind w:firstLine="708"/>
        <w:jc w:val="both"/>
        <w:rPr>
          <w:rFonts w:ascii="Calibri" w:hAnsi="Calibri" w:cs="Calibri"/>
          <w:color w:val="595959" w:themeColor="text1" w:themeTint="A6"/>
          <w:sz w:val="26"/>
          <w:szCs w:val="26"/>
        </w:rPr>
      </w:pPr>
      <w:r w:rsidRPr="00ED4628">
        <w:rPr>
          <w:rFonts w:ascii="Calibri" w:hAnsi="Calibri" w:cs="Calibri"/>
          <w:b/>
          <w:i/>
          <w:iCs/>
          <w:color w:val="595959" w:themeColor="text1" w:themeTint="A6"/>
          <w:sz w:val="26"/>
          <w:szCs w:val="26"/>
        </w:rPr>
        <w:t xml:space="preserve">TERCERO.- </w:t>
      </w:r>
      <w:r w:rsidRPr="00ED4628">
        <w:rPr>
          <w:rFonts w:ascii="Calibri" w:hAnsi="Calibri" w:cs="Calibri"/>
          <w:color w:val="595959" w:themeColor="text1" w:themeTint="A6"/>
          <w:sz w:val="26"/>
          <w:szCs w:val="26"/>
        </w:rPr>
        <w:t xml:space="preserve">La existencia del acto impugnado, se encuentra documentada en autos con la copia certificada del acta con folio número T-5626287 (T guion cinco-seis-dos-seis-dos-ocho-siete), de fecha 13 trece de mayo del año 2017 dos mil diecisiete; documento que, admitido como prueba al actor, (visible a foja 6 seis),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w:t>
      </w:r>
    </w:p>
    <w:p w:rsidR="00622C1A" w:rsidRPr="00ED4628" w:rsidRDefault="00622C1A" w:rsidP="00622C1A">
      <w:pPr>
        <w:pStyle w:val="Textoindependiente"/>
        <w:ind w:firstLine="708"/>
        <w:jc w:val="right"/>
        <w:rPr>
          <w:rFonts w:ascii="Calibri" w:hAnsi="Calibri" w:cs="Calibri"/>
          <w:b/>
          <w:bCs/>
          <w:iCs/>
          <w:color w:val="595959" w:themeColor="text1" w:themeTint="A6"/>
          <w:sz w:val="26"/>
          <w:szCs w:val="26"/>
        </w:rPr>
      </w:pPr>
      <w:r w:rsidRPr="00ED4628">
        <w:rPr>
          <w:rFonts w:ascii="Calibri" w:hAnsi="Calibri" w:cs="Calibri"/>
          <w:b/>
          <w:bCs/>
          <w:iCs/>
          <w:color w:val="595959" w:themeColor="text1" w:themeTint="A6"/>
          <w:sz w:val="26"/>
          <w:szCs w:val="26"/>
        </w:rPr>
        <w:t xml:space="preserve">Expediente número </w:t>
      </w:r>
      <w:r w:rsidRPr="00ED4628">
        <w:rPr>
          <w:rFonts w:ascii="Calibri" w:hAnsi="Calibri" w:cs="Calibri"/>
          <w:b/>
          <w:color w:val="595959" w:themeColor="text1" w:themeTint="A6"/>
          <w:sz w:val="26"/>
          <w:szCs w:val="26"/>
        </w:rPr>
        <w:t>0620/2doJAM/2017</w:t>
      </w:r>
      <w:r w:rsidRPr="00ED4628">
        <w:rPr>
          <w:rFonts w:ascii="Calibri" w:hAnsi="Calibri" w:cs="Calibri"/>
          <w:b/>
          <w:iCs/>
          <w:color w:val="595959" w:themeColor="text1" w:themeTint="A6"/>
          <w:sz w:val="26"/>
          <w:szCs w:val="26"/>
        </w:rPr>
        <w:t>-JN</w:t>
      </w:r>
    </w:p>
    <w:p w:rsidR="00622C1A" w:rsidRDefault="00622C1A" w:rsidP="00622C1A">
      <w:pPr>
        <w:ind w:firstLine="708"/>
        <w:jc w:val="both"/>
        <w:rPr>
          <w:rFonts w:ascii="Calibri" w:hAnsi="Calibri" w:cs="Calibri"/>
          <w:color w:val="595959" w:themeColor="text1" w:themeTint="A6"/>
          <w:sz w:val="26"/>
          <w:szCs w:val="26"/>
        </w:rPr>
      </w:pPr>
    </w:p>
    <w:p w:rsidR="00622C1A" w:rsidRPr="003421BC" w:rsidRDefault="00622C1A" w:rsidP="00622C1A">
      <w:pPr>
        <w:jc w:val="both"/>
        <w:rPr>
          <w:rFonts w:asciiTheme="minorHAnsi" w:hAnsiTheme="minorHAnsi" w:cstheme="minorHAnsi"/>
          <w:color w:val="595959" w:themeColor="text1" w:themeTint="A6"/>
          <w:sz w:val="26"/>
          <w:szCs w:val="26"/>
        </w:rPr>
      </w:pPr>
      <w:proofErr w:type="gramStart"/>
      <w:r w:rsidRPr="00ED4628">
        <w:rPr>
          <w:rFonts w:ascii="Calibri" w:hAnsi="Calibri" w:cs="Calibri"/>
          <w:color w:val="595959" w:themeColor="text1" w:themeTint="A6"/>
          <w:sz w:val="26"/>
          <w:szCs w:val="26"/>
        </w:rPr>
        <w:t>demanda</w:t>
      </w:r>
      <w:proofErr w:type="gramEnd"/>
      <w:r w:rsidRPr="00ED4628">
        <w:rPr>
          <w:rFonts w:ascii="Calibri" w:hAnsi="Calibri" w:cs="Calibri"/>
          <w:color w:val="595959" w:themeColor="text1" w:themeTint="A6"/>
          <w:sz w:val="26"/>
          <w:szCs w:val="26"/>
        </w:rPr>
        <w:t>, aceptó de manera libre, expresa y sin coacción alguna, que sí elaboró el acta de infracción que se combate</w:t>
      </w:r>
      <w:r w:rsidRPr="00ED4628">
        <w:rPr>
          <w:rFonts w:asciiTheme="minorHAnsi" w:hAnsiTheme="minorHAnsi" w:cstheme="minorHAnsi"/>
          <w:color w:val="595959" w:themeColor="text1" w:themeTint="A6"/>
          <w:sz w:val="26"/>
          <w:szCs w:val="26"/>
        </w:rPr>
        <w:t xml:space="preserve">, lo que sin duda constituye una </w:t>
      </w:r>
      <w:r w:rsidRPr="00ED4628">
        <w:rPr>
          <w:rFonts w:asciiTheme="minorHAnsi" w:hAnsiTheme="minorHAnsi" w:cstheme="minorHAnsi"/>
          <w:b/>
          <w:color w:val="595959" w:themeColor="text1" w:themeTint="A6"/>
          <w:sz w:val="26"/>
          <w:szCs w:val="26"/>
        </w:rPr>
        <w:t>confesión expresa</w:t>
      </w:r>
      <w:r w:rsidRPr="00ED4628">
        <w:rPr>
          <w:rFonts w:asciiTheme="minorHAnsi" w:hAnsiTheme="minorHAnsi" w:cstheme="minorHAnsi"/>
          <w:color w:val="595959" w:themeColor="text1" w:themeTint="A6"/>
          <w:sz w:val="26"/>
          <w:szCs w:val="26"/>
        </w:rPr>
        <w:t xml:space="preserve"> de acuerdo al contenido del artículo 57 del Código de Procedimiento y Justicia Administrativa vigente en el Estado. . . . . . . . . . . . . . . . . . </w:t>
      </w:r>
      <w:r w:rsidRPr="00ED4628">
        <w:rPr>
          <w:rFonts w:ascii="Calibri" w:hAnsi="Calibri" w:cs="Arial"/>
          <w:color w:val="595959" w:themeColor="text1" w:themeTint="A6"/>
          <w:sz w:val="26"/>
          <w:szCs w:val="26"/>
        </w:rPr>
        <w:t xml:space="preserve">. . . . . . . . . . . . . . </w:t>
      </w:r>
      <w:r>
        <w:rPr>
          <w:rFonts w:ascii="Calibri" w:hAnsi="Calibri" w:cs="Arial"/>
          <w:color w:val="595959" w:themeColor="text1" w:themeTint="A6"/>
          <w:sz w:val="26"/>
          <w:szCs w:val="26"/>
        </w:rPr>
        <w:t>.</w:t>
      </w:r>
    </w:p>
    <w:p w:rsidR="00622C1A" w:rsidRPr="003421BC" w:rsidRDefault="00622C1A" w:rsidP="00622C1A">
      <w:pPr>
        <w:jc w:val="both"/>
        <w:rPr>
          <w:rFonts w:ascii="Calibri" w:hAnsi="Calibri" w:cs="Calibri"/>
          <w:color w:val="595959" w:themeColor="text1" w:themeTint="A6"/>
          <w:sz w:val="26"/>
          <w:szCs w:val="26"/>
        </w:rPr>
      </w:pPr>
    </w:p>
    <w:p w:rsidR="00622C1A" w:rsidRPr="00ED4628" w:rsidRDefault="00622C1A" w:rsidP="00622C1A">
      <w:pPr>
        <w:ind w:firstLine="708"/>
        <w:jc w:val="both"/>
        <w:rPr>
          <w:rFonts w:ascii="Calibri" w:hAnsi="Calibri" w:cs="Calibri"/>
          <w:color w:val="595959" w:themeColor="text1" w:themeTint="A6"/>
          <w:sz w:val="26"/>
          <w:szCs w:val="26"/>
        </w:rPr>
      </w:pPr>
      <w:r w:rsidRPr="00ED4628">
        <w:rPr>
          <w:rFonts w:ascii="Calibri" w:hAnsi="Calibri" w:cs="Calibri"/>
          <w:color w:val="595959" w:themeColor="text1" w:themeTint="A6"/>
          <w:sz w:val="26"/>
          <w:szCs w:val="26"/>
        </w:rPr>
        <w:t xml:space="preserve">En razón de lo anterior, se tiene por </w:t>
      </w:r>
      <w:r w:rsidRPr="00ED4628">
        <w:rPr>
          <w:rFonts w:ascii="Calibri" w:hAnsi="Calibri" w:cs="Calibri"/>
          <w:b/>
          <w:color w:val="595959" w:themeColor="text1" w:themeTint="A6"/>
          <w:sz w:val="26"/>
          <w:szCs w:val="26"/>
        </w:rPr>
        <w:t>debidamente acreditada</w:t>
      </w:r>
      <w:r w:rsidRPr="00ED4628">
        <w:rPr>
          <w:rFonts w:ascii="Calibri" w:hAnsi="Calibri" w:cs="Calibri"/>
          <w:color w:val="595959" w:themeColor="text1" w:themeTint="A6"/>
          <w:sz w:val="26"/>
          <w:szCs w:val="26"/>
        </w:rPr>
        <w:t xml:space="preserve"> la existencia del acto impugnado. . . . . . . . . . . . . . . . . . . . . . . . . . . . . . . . . . . . . . . . . . . . . . . . . . . . </w:t>
      </w:r>
    </w:p>
    <w:p w:rsidR="00622C1A" w:rsidRPr="00ED4628" w:rsidRDefault="00622C1A" w:rsidP="00622C1A">
      <w:pPr>
        <w:ind w:firstLine="708"/>
        <w:jc w:val="both"/>
        <w:rPr>
          <w:rFonts w:ascii="Calibri" w:hAnsi="Calibri" w:cs="Calibri"/>
          <w:color w:val="595959" w:themeColor="text1" w:themeTint="A6"/>
          <w:sz w:val="26"/>
          <w:szCs w:val="26"/>
        </w:rPr>
      </w:pPr>
    </w:p>
    <w:p w:rsidR="00622C1A" w:rsidRPr="00ED4628" w:rsidRDefault="00622C1A" w:rsidP="00622C1A">
      <w:pPr>
        <w:ind w:firstLine="708"/>
        <w:jc w:val="both"/>
        <w:rPr>
          <w:rFonts w:ascii="Calibri" w:hAnsi="Calibri" w:cs="Calibri"/>
          <w:bCs/>
          <w:iCs/>
          <w:color w:val="595959" w:themeColor="text1" w:themeTint="A6"/>
          <w:sz w:val="26"/>
          <w:szCs w:val="26"/>
        </w:rPr>
      </w:pPr>
      <w:r w:rsidRPr="00ED4628">
        <w:rPr>
          <w:rFonts w:ascii="Calibri" w:hAnsi="Calibri" w:cs="Calibri"/>
          <w:b/>
          <w:bCs/>
          <w:i/>
          <w:iCs/>
          <w:color w:val="595959" w:themeColor="text1" w:themeTint="A6"/>
          <w:sz w:val="26"/>
          <w:szCs w:val="26"/>
        </w:rPr>
        <w:t xml:space="preserve">CUARTO.- </w:t>
      </w:r>
      <w:r w:rsidRPr="00ED4628">
        <w:rPr>
          <w:rFonts w:ascii="Calibri" w:hAnsi="Calibri" w:cs="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ED4628">
        <w:rPr>
          <w:rFonts w:ascii="Calibri" w:hAnsi="Calibri" w:cs="Calibri"/>
          <w:bCs/>
          <w:iCs/>
          <w:color w:val="595959" w:themeColor="text1" w:themeTint="A6"/>
          <w:sz w:val="26"/>
          <w:szCs w:val="26"/>
        </w:rPr>
        <w:lastRenderedPageBreak/>
        <w:t>actualizarse alguna, podría imposibilitar el pronunciamiento por parte de este órgano jurisdiccional sobre el fondo de la controversia planteada</w:t>
      </w:r>
      <w:r w:rsidRPr="00ED4628">
        <w:rPr>
          <w:rFonts w:ascii="Calibri" w:hAnsi="Calibri" w:cs="Calibri"/>
          <w:color w:val="595959" w:themeColor="text1" w:themeTint="A6"/>
          <w:sz w:val="26"/>
          <w:szCs w:val="26"/>
        </w:rPr>
        <w:t xml:space="preserve">. . . . . . . . . . . . . . </w:t>
      </w:r>
    </w:p>
    <w:p w:rsidR="00622C1A" w:rsidRPr="00ED4628" w:rsidRDefault="00622C1A" w:rsidP="00622C1A">
      <w:pPr>
        <w:jc w:val="both"/>
        <w:rPr>
          <w:rFonts w:ascii="Calibri" w:hAnsi="Calibri" w:cs="Calibri"/>
          <w:bCs/>
          <w:iCs/>
          <w:color w:val="595959" w:themeColor="text1" w:themeTint="A6"/>
          <w:sz w:val="26"/>
          <w:szCs w:val="26"/>
        </w:rPr>
      </w:pPr>
    </w:p>
    <w:p w:rsidR="00622C1A" w:rsidRPr="00ED4628" w:rsidRDefault="00622C1A" w:rsidP="00622C1A">
      <w:pPr>
        <w:pStyle w:val="Sangradetextonormal"/>
        <w:ind w:left="0" w:firstLine="708"/>
        <w:jc w:val="both"/>
        <w:rPr>
          <w:rFonts w:ascii="Calibri" w:hAnsi="Calibri"/>
          <w:color w:val="595959" w:themeColor="text1" w:themeTint="A6"/>
          <w:sz w:val="26"/>
          <w:szCs w:val="26"/>
        </w:rPr>
      </w:pPr>
      <w:r w:rsidRPr="00ED4628">
        <w:rPr>
          <w:rFonts w:ascii="Calibri" w:hAnsi="Calibri" w:cs="Calibri"/>
          <w:bCs/>
          <w:iCs/>
          <w:color w:val="595959" w:themeColor="text1" w:themeTint="A6"/>
          <w:sz w:val="26"/>
          <w:szCs w:val="26"/>
        </w:rPr>
        <w:t xml:space="preserve">Sentado lo anterior, se advierte que en el presente proceso, el Agente de Tránsito demandado, </w:t>
      </w:r>
      <w:r w:rsidRPr="00ED4628">
        <w:rPr>
          <w:rFonts w:ascii="Calibri" w:hAnsi="Calibri" w:cs="Calibri"/>
          <w:b/>
          <w:bCs/>
          <w:iCs/>
          <w:color w:val="595959" w:themeColor="text1" w:themeTint="A6"/>
          <w:sz w:val="26"/>
          <w:szCs w:val="26"/>
        </w:rPr>
        <w:t>no exteriorizó</w:t>
      </w:r>
      <w:r w:rsidRPr="00ED4628">
        <w:rPr>
          <w:rFonts w:ascii="Calibri" w:hAnsi="Calibri" w:cs="Calibri"/>
          <w:bCs/>
          <w:iCs/>
          <w:color w:val="595959" w:themeColor="text1" w:themeTint="A6"/>
          <w:sz w:val="26"/>
          <w:szCs w:val="26"/>
        </w:rPr>
        <w:t xml:space="preserve"> causal de improcedencia, y oficiosamente, </w:t>
      </w:r>
      <w:r w:rsidRPr="00ED4628">
        <w:rPr>
          <w:rFonts w:ascii="Calibri" w:hAnsi="Calibri" w:cs="Calibri"/>
          <w:b/>
          <w:bCs/>
          <w:iCs/>
          <w:color w:val="595959" w:themeColor="text1" w:themeTint="A6"/>
          <w:sz w:val="26"/>
          <w:szCs w:val="26"/>
        </w:rPr>
        <w:t>no se advierte</w:t>
      </w:r>
      <w:r w:rsidRPr="00ED4628">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ED4628">
        <w:rPr>
          <w:rFonts w:ascii="Calibri" w:hAnsi="Calibri" w:cs="Calibri"/>
          <w:color w:val="595959" w:themeColor="text1" w:themeTint="A6"/>
          <w:sz w:val="26"/>
          <w:szCs w:val="26"/>
        </w:rPr>
        <w:t xml:space="preserve"> . . . . . . . . . . . . . . . . . . . . . </w:t>
      </w:r>
      <w:r w:rsidRPr="00ED4628">
        <w:rPr>
          <w:rFonts w:ascii="Calibri" w:hAnsi="Calibri"/>
          <w:color w:val="595959" w:themeColor="text1" w:themeTint="A6"/>
          <w:sz w:val="26"/>
          <w:szCs w:val="26"/>
        </w:rPr>
        <w:t xml:space="preserve">. . . . . . . . . . . . . . . . . . </w:t>
      </w:r>
      <w:r>
        <w:rPr>
          <w:rFonts w:ascii="Calibri" w:hAnsi="Calibri"/>
          <w:color w:val="595959" w:themeColor="text1" w:themeTint="A6"/>
          <w:sz w:val="26"/>
          <w:szCs w:val="26"/>
        </w:rPr>
        <w:t xml:space="preserve">. </w:t>
      </w:r>
    </w:p>
    <w:p w:rsidR="00622C1A" w:rsidRPr="00ED4628" w:rsidRDefault="00622C1A" w:rsidP="00622C1A">
      <w:pPr>
        <w:pStyle w:val="Sangradetextonormal"/>
        <w:ind w:left="0" w:firstLine="708"/>
        <w:jc w:val="both"/>
        <w:rPr>
          <w:rFonts w:ascii="Calibri" w:hAnsi="Calibri" w:cs="Calibri"/>
          <w:color w:val="595959" w:themeColor="text1" w:themeTint="A6"/>
          <w:sz w:val="20"/>
          <w:szCs w:val="26"/>
        </w:rPr>
      </w:pPr>
    </w:p>
    <w:p w:rsidR="00622C1A" w:rsidRPr="00ED4628" w:rsidRDefault="00622C1A" w:rsidP="00622C1A">
      <w:pPr>
        <w:ind w:firstLine="708"/>
        <w:jc w:val="both"/>
        <w:rPr>
          <w:rFonts w:ascii="Calibri" w:hAnsi="Calibri" w:cs="Calibri"/>
          <w:color w:val="595959" w:themeColor="text1" w:themeTint="A6"/>
          <w:sz w:val="26"/>
          <w:szCs w:val="26"/>
        </w:rPr>
      </w:pPr>
      <w:r w:rsidRPr="00ED4628">
        <w:rPr>
          <w:rFonts w:ascii="Calibri" w:hAnsi="Calibri" w:cs="Calibri"/>
          <w:b/>
          <w:bCs/>
          <w:i/>
          <w:iCs/>
          <w:color w:val="595959" w:themeColor="text1" w:themeTint="A6"/>
          <w:sz w:val="26"/>
          <w:szCs w:val="26"/>
        </w:rPr>
        <w:t xml:space="preserve">QUINTO.- </w:t>
      </w:r>
      <w:r w:rsidRPr="00ED4628">
        <w:rPr>
          <w:rFonts w:ascii="Calibri" w:hAnsi="Calibri" w:cs="Calibri"/>
          <w:bCs/>
          <w:iCs/>
          <w:color w:val="595959" w:themeColor="text1" w:themeTint="A6"/>
          <w:sz w:val="26"/>
          <w:szCs w:val="26"/>
        </w:rPr>
        <w:t>Previamente al análisis del planteamiento de fondo formulado por el demandante, es</w:t>
      </w:r>
      <w:r w:rsidRPr="00ED4628">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595959" w:themeColor="text1" w:themeTint="A6"/>
          <w:sz w:val="26"/>
          <w:szCs w:val="26"/>
        </w:rPr>
        <w:t xml:space="preserve">. </w:t>
      </w:r>
    </w:p>
    <w:p w:rsidR="00622C1A" w:rsidRPr="00ED4628" w:rsidRDefault="00622C1A" w:rsidP="00622C1A">
      <w:pPr>
        <w:jc w:val="both"/>
        <w:rPr>
          <w:rFonts w:ascii="Calibri" w:hAnsi="Calibri" w:cs="Calibri"/>
          <w:color w:val="595959" w:themeColor="text1" w:themeTint="A6"/>
          <w:sz w:val="20"/>
          <w:szCs w:val="26"/>
        </w:rPr>
      </w:pPr>
    </w:p>
    <w:p w:rsidR="00622C1A" w:rsidRPr="00ED4628" w:rsidRDefault="00622C1A" w:rsidP="00622C1A">
      <w:pPr>
        <w:ind w:firstLine="708"/>
        <w:jc w:val="both"/>
        <w:rPr>
          <w:rFonts w:ascii="Calibri" w:hAnsi="Calibri" w:cs="Calibri"/>
          <w:i/>
          <w:iCs/>
          <w:color w:val="595959" w:themeColor="text1" w:themeTint="A6"/>
          <w:sz w:val="26"/>
          <w:szCs w:val="26"/>
        </w:rPr>
      </w:pPr>
      <w:r w:rsidRPr="00ED4628">
        <w:rPr>
          <w:rFonts w:ascii="Calibri" w:hAnsi="Calibri" w:cs="Calibri"/>
          <w:color w:val="595959" w:themeColor="text1" w:themeTint="A6"/>
          <w:sz w:val="26"/>
          <w:szCs w:val="26"/>
        </w:rPr>
        <w:t xml:space="preserve">De lo expuesto por el actor en su escrito de demanda, así como de las constancias que integran la presente causa administrativa, se desprende que el Agente de Tránsito de nombre </w:t>
      </w:r>
      <w:r>
        <w:rPr>
          <w:rFonts w:ascii="Calibri" w:hAnsi="Calibri" w:cs="Calibri"/>
          <w:color w:val="595959" w:themeColor="text1" w:themeTint="A6"/>
          <w:sz w:val="26"/>
          <w:szCs w:val="26"/>
        </w:rPr>
        <w:t>*****</w:t>
      </w:r>
      <w:r w:rsidRPr="00ED4628">
        <w:rPr>
          <w:rFonts w:ascii="Calibri" w:hAnsi="Calibri" w:cs="Calibri"/>
          <w:color w:val="595959" w:themeColor="text1" w:themeTint="A6"/>
          <w:sz w:val="26"/>
          <w:szCs w:val="26"/>
        </w:rPr>
        <w:t xml:space="preserve">, con fecha 13 trece de mayo del año 2017 dos mil diecisiete, levantó al ciudadano </w:t>
      </w:r>
      <w:r>
        <w:rPr>
          <w:rFonts w:ascii="Calibri" w:hAnsi="Calibri" w:cs="Calibri"/>
          <w:color w:val="595959" w:themeColor="text1" w:themeTint="A6"/>
          <w:sz w:val="26"/>
          <w:szCs w:val="26"/>
        </w:rPr>
        <w:t>*****</w:t>
      </w:r>
      <w:r w:rsidRPr="0070613C">
        <w:rPr>
          <w:rFonts w:ascii="Calibri" w:hAnsi="Calibri" w:cs="Calibri"/>
          <w:color w:val="595959" w:themeColor="text1" w:themeTint="A6"/>
          <w:sz w:val="26"/>
          <w:szCs w:val="26"/>
        </w:rPr>
        <w:t>,</w:t>
      </w:r>
      <w:r w:rsidRPr="00ED4628">
        <w:rPr>
          <w:rFonts w:ascii="Calibri" w:hAnsi="Calibri" w:cs="Calibri"/>
          <w:color w:val="595959" w:themeColor="text1" w:themeTint="A6"/>
          <w:sz w:val="26"/>
          <w:szCs w:val="26"/>
        </w:rPr>
        <w:t xml:space="preserve"> el acta de infracción con número T-5626287 (T guion cinco-seis-dos-seis-dos-ocho-siete), en el lugar ubicado en </w:t>
      </w:r>
      <w:r w:rsidRPr="00ED4628">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 xml:space="preserve">La </w:t>
      </w:r>
      <w:r w:rsidRPr="00ED4628">
        <w:rPr>
          <w:rFonts w:ascii="Calibri" w:hAnsi="Calibri" w:cs="Calibri"/>
          <w:i/>
          <w:iCs/>
          <w:color w:val="595959" w:themeColor="text1" w:themeTint="A6"/>
          <w:sz w:val="26"/>
          <w:szCs w:val="26"/>
        </w:rPr>
        <w:t xml:space="preserve">luz casi esquina </w:t>
      </w:r>
      <w:proofErr w:type="spellStart"/>
      <w:r>
        <w:rPr>
          <w:rFonts w:ascii="Calibri" w:hAnsi="Calibri" w:cs="Calibri"/>
          <w:i/>
          <w:iCs/>
          <w:color w:val="595959" w:themeColor="text1" w:themeTint="A6"/>
          <w:sz w:val="26"/>
          <w:szCs w:val="26"/>
        </w:rPr>
        <w:t>Cabo</w:t>
      </w:r>
      <w:r w:rsidRPr="00ED4628">
        <w:rPr>
          <w:rFonts w:ascii="Calibri" w:hAnsi="Calibri" w:cs="Calibri"/>
          <w:i/>
          <w:iCs/>
          <w:color w:val="595959" w:themeColor="text1" w:themeTint="A6"/>
          <w:sz w:val="26"/>
          <w:szCs w:val="26"/>
        </w:rPr>
        <w:t>rca</w:t>
      </w:r>
      <w:proofErr w:type="spellEnd"/>
      <w:r w:rsidRPr="00ED4628">
        <w:rPr>
          <w:rFonts w:ascii="Calibri" w:hAnsi="Calibri" w:cs="Calibri"/>
          <w:i/>
          <w:iCs/>
          <w:color w:val="595959" w:themeColor="text1" w:themeTint="A6"/>
          <w:sz w:val="26"/>
          <w:szCs w:val="26"/>
        </w:rPr>
        <w:t xml:space="preserve">”, </w:t>
      </w:r>
      <w:r w:rsidRPr="00ED4628">
        <w:rPr>
          <w:rFonts w:ascii="Calibri" w:hAnsi="Calibri" w:cs="Calibri"/>
          <w:color w:val="595959" w:themeColor="text1" w:themeTint="A6"/>
          <w:sz w:val="26"/>
          <w:szCs w:val="26"/>
        </w:rPr>
        <w:t xml:space="preserve">con circulación de </w:t>
      </w:r>
      <w:r w:rsidRPr="00ED4628">
        <w:rPr>
          <w:rFonts w:ascii="Calibri" w:hAnsi="Calibri" w:cs="Calibri"/>
          <w:i/>
          <w:color w:val="595959" w:themeColor="text1" w:themeTint="A6"/>
          <w:sz w:val="26"/>
          <w:szCs w:val="26"/>
        </w:rPr>
        <w:t>“oriente a poniente”</w:t>
      </w:r>
      <w:r w:rsidRPr="00ED4628">
        <w:rPr>
          <w:rFonts w:ascii="Calibri" w:hAnsi="Calibri" w:cs="Calibri"/>
          <w:color w:val="595959" w:themeColor="text1" w:themeTint="A6"/>
          <w:sz w:val="26"/>
          <w:szCs w:val="26"/>
        </w:rPr>
        <w:t xml:space="preserve">, de la colonia </w:t>
      </w:r>
      <w:r w:rsidRPr="00ED4628">
        <w:rPr>
          <w:rFonts w:ascii="Calibri" w:hAnsi="Calibri" w:cs="Calibri"/>
          <w:i/>
          <w:color w:val="595959" w:themeColor="text1" w:themeTint="A6"/>
          <w:sz w:val="26"/>
          <w:szCs w:val="26"/>
        </w:rPr>
        <w:t>“</w:t>
      </w:r>
      <w:proofErr w:type="spellStart"/>
      <w:r w:rsidRPr="00ED4628">
        <w:rPr>
          <w:rFonts w:ascii="Calibri" w:hAnsi="Calibri" w:cs="Calibri"/>
          <w:i/>
          <w:color w:val="595959" w:themeColor="text1" w:themeTint="A6"/>
          <w:sz w:val="26"/>
          <w:szCs w:val="26"/>
        </w:rPr>
        <w:t>Kilian</w:t>
      </w:r>
      <w:proofErr w:type="spellEnd"/>
      <w:r w:rsidRPr="00ED4628">
        <w:rPr>
          <w:rFonts w:ascii="Calibri" w:hAnsi="Calibri" w:cs="Calibri"/>
          <w:color w:val="595959" w:themeColor="text1" w:themeTint="A6"/>
          <w:sz w:val="26"/>
          <w:szCs w:val="26"/>
        </w:rPr>
        <w:t xml:space="preserve">” de esta ciudad; y como motivo: </w:t>
      </w:r>
      <w:r w:rsidRPr="00ED4628">
        <w:rPr>
          <w:rFonts w:ascii="Calibri" w:hAnsi="Calibri" w:cs="Calibri"/>
          <w:i/>
          <w:iCs/>
          <w:color w:val="595959" w:themeColor="text1" w:themeTint="A6"/>
          <w:sz w:val="26"/>
          <w:szCs w:val="26"/>
        </w:rPr>
        <w:t xml:space="preserve">“los conductores de vehículos deben circularen el sentido que indique el señalamiento”; </w:t>
      </w:r>
      <w:r w:rsidRPr="00ED4628">
        <w:rPr>
          <w:rFonts w:ascii="Calibri" w:hAnsi="Calibri" w:cs="Calibri"/>
          <w:iCs/>
          <w:color w:val="595959" w:themeColor="text1" w:themeTint="A6"/>
          <w:sz w:val="26"/>
          <w:szCs w:val="26"/>
        </w:rPr>
        <w:t xml:space="preserve">en el apartado de </w:t>
      </w:r>
      <w:r w:rsidRPr="00ED4628">
        <w:rPr>
          <w:rFonts w:ascii="Calibri" w:hAnsi="Calibri" w:cs="Calibri"/>
          <w:i/>
          <w:iCs/>
          <w:color w:val="595959" w:themeColor="text1" w:themeTint="A6"/>
          <w:sz w:val="26"/>
          <w:szCs w:val="26"/>
        </w:rPr>
        <w:t xml:space="preserve">“referencia” </w:t>
      </w:r>
      <w:r w:rsidRPr="0070613C">
        <w:rPr>
          <w:rFonts w:ascii="Calibri" w:hAnsi="Calibri" w:cs="Calibri"/>
          <w:iCs/>
          <w:color w:val="595959" w:themeColor="text1" w:themeTint="A6"/>
          <w:sz w:val="26"/>
          <w:szCs w:val="26"/>
        </w:rPr>
        <w:t>no escribió nada</w:t>
      </w:r>
      <w:r w:rsidRPr="00ED4628">
        <w:rPr>
          <w:rFonts w:ascii="Calibri" w:hAnsi="Calibri" w:cs="Calibri"/>
          <w:i/>
          <w:iCs/>
          <w:color w:val="595959" w:themeColor="text1" w:themeTint="A6"/>
          <w:sz w:val="26"/>
          <w:szCs w:val="26"/>
        </w:rPr>
        <w:t xml:space="preserve">; </w:t>
      </w:r>
      <w:r w:rsidRPr="00ED4628">
        <w:rPr>
          <w:rFonts w:ascii="Calibri" w:hAnsi="Calibri" w:cs="Calibri"/>
          <w:iCs/>
          <w:color w:val="595959" w:themeColor="text1" w:themeTint="A6"/>
          <w:sz w:val="26"/>
          <w:szCs w:val="26"/>
        </w:rPr>
        <w:t xml:space="preserve">y en el de </w:t>
      </w:r>
      <w:r w:rsidRPr="00ED4628">
        <w:rPr>
          <w:rFonts w:ascii="Calibri" w:hAnsi="Calibri" w:cs="Calibri"/>
          <w:i/>
          <w:iCs/>
          <w:color w:val="595959" w:themeColor="text1" w:themeTint="A6"/>
          <w:sz w:val="26"/>
          <w:szCs w:val="26"/>
        </w:rPr>
        <w:t xml:space="preserve">“ubicación exacta de señalamiento” </w:t>
      </w:r>
      <w:r w:rsidRPr="00ED4628">
        <w:rPr>
          <w:rFonts w:ascii="Calibri" w:hAnsi="Calibri" w:cs="Calibri"/>
          <w:iCs/>
          <w:color w:val="595959" w:themeColor="text1" w:themeTint="A6"/>
          <w:sz w:val="26"/>
          <w:szCs w:val="26"/>
        </w:rPr>
        <w:t>señaló: “</w:t>
      </w:r>
      <w:r w:rsidRPr="00ED4628">
        <w:rPr>
          <w:rFonts w:ascii="Calibri" w:hAnsi="Calibri" w:cs="Calibri"/>
          <w:i/>
          <w:iCs/>
          <w:color w:val="595959" w:themeColor="text1" w:themeTint="A6"/>
          <w:sz w:val="26"/>
          <w:szCs w:val="26"/>
        </w:rPr>
        <w:t>sobre la luz sobre glorieta”</w:t>
      </w:r>
      <w:r w:rsidRPr="00ED4628">
        <w:rPr>
          <w:rFonts w:ascii="Calibri" w:hAnsi="Calibri" w:cs="Calibri"/>
          <w:iCs/>
          <w:color w:val="595959" w:themeColor="text1" w:themeTint="A6"/>
          <w:sz w:val="26"/>
          <w:szCs w:val="26"/>
        </w:rPr>
        <w:t xml:space="preserve">; y en el espacio destinado para señalar como se dio en flagrancia la infracción, escribió: </w:t>
      </w:r>
      <w:r w:rsidRPr="00ED4628">
        <w:rPr>
          <w:rFonts w:ascii="Calibri" w:hAnsi="Calibri" w:cs="Calibri"/>
          <w:i/>
          <w:iCs/>
          <w:color w:val="595959" w:themeColor="text1" w:themeTint="A6"/>
          <w:sz w:val="26"/>
          <w:szCs w:val="26"/>
        </w:rPr>
        <w:t>“…</w:t>
      </w:r>
      <w:proofErr w:type="spellStart"/>
      <w:r w:rsidRPr="00ED4628">
        <w:rPr>
          <w:rFonts w:ascii="Calibri" w:hAnsi="Calibri" w:cs="Calibri"/>
          <w:i/>
          <w:iCs/>
          <w:color w:val="595959" w:themeColor="text1" w:themeTint="A6"/>
          <w:sz w:val="26"/>
          <w:szCs w:val="26"/>
        </w:rPr>
        <w:t>vehiculo</w:t>
      </w:r>
      <w:proofErr w:type="spellEnd"/>
      <w:r w:rsidRPr="00ED4628">
        <w:rPr>
          <w:rFonts w:ascii="Calibri" w:hAnsi="Calibri" w:cs="Calibri"/>
          <w:i/>
          <w:iCs/>
          <w:color w:val="595959" w:themeColor="text1" w:themeTint="A6"/>
          <w:sz w:val="26"/>
          <w:szCs w:val="26"/>
        </w:rPr>
        <w:t xml:space="preserve"> de motor circulando en sentido contrario de oriente a poniente </w:t>
      </w:r>
      <w:proofErr w:type="spellStart"/>
      <w:r w:rsidRPr="00ED4628">
        <w:rPr>
          <w:rFonts w:ascii="Calibri" w:hAnsi="Calibri" w:cs="Calibri"/>
          <w:i/>
          <w:iCs/>
          <w:color w:val="595959" w:themeColor="text1" w:themeTint="A6"/>
          <w:sz w:val="26"/>
          <w:szCs w:val="26"/>
        </w:rPr>
        <w:t>sobr</w:t>
      </w:r>
      <w:proofErr w:type="spellEnd"/>
      <w:r w:rsidRPr="00ED4628">
        <w:rPr>
          <w:rFonts w:ascii="Calibri" w:hAnsi="Calibri" w:cs="Calibri"/>
          <w:i/>
          <w:iCs/>
          <w:color w:val="595959" w:themeColor="text1" w:themeTint="A6"/>
          <w:sz w:val="26"/>
          <w:szCs w:val="26"/>
        </w:rPr>
        <w:t xml:space="preserve"> calle la luz”. . .</w:t>
      </w:r>
      <w:r w:rsidRPr="00ED4628">
        <w:rPr>
          <w:rFonts w:ascii="Calibri" w:hAnsi="Calibri"/>
          <w:color w:val="595959" w:themeColor="text1" w:themeTint="A6"/>
          <w:sz w:val="26"/>
          <w:szCs w:val="26"/>
        </w:rPr>
        <w:t xml:space="preserve"> . . . . . . . . . </w:t>
      </w:r>
      <w:r w:rsidRPr="00ED4628">
        <w:rPr>
          <w:rFonts w:ascii="Calibri" w:hAnsi="Calibri" w:cs="Arial"/>
          <w:color w:val="595959" w:themeColor="text1" w:themeTint="A6"/>
          <w:sz w:val="26"/>
        </w:rPr>
        <w:t xml:space="preserve">. . . . . . . . . . . . . . </w:t>
      </w:r>
      <w:r w:rsidRPr="00ED4628">
        <w:rPr>
          <w:rFonts w:ascii="Calibri" w:hAnsi="Calibri" w:cs="Calibri"/>
          <w:color w:val="595959" w:themeColor="text1" w:themeTint="A6"/>
          <w:sz w:val="26"/>
          <w:szCs w:val="26"/>
        </w:rPr>
        <w:t xml:space="preserve">. . . . . . . . . . . . . . . . . . . . . . . . . . . . . . . . . . </w:t>
      </w:r>
    </w:p>
    <w:p w:rsidR="00622C1A" w:rsidRPr="00ED4628" w:rsidRDefault="00622C1A" w:rsidP="00622C1A">
      <w:pPr>
        <w:pStyle w:val="Textoindependiente"/>
        <w:tabs>
          <w:tab w:val="left" w:pos="3594"/>
        </w:tabs>
        <w:rPr>
          <w:rFonts w:ascii="Calibri" w:hAnsi="Calibri" w:cs="Calibri"/>
          <w:color w:val="595959" w:themeColor="text1" w:themeTint="A6"/>
          <w:sz w:val="20"/>
          <w:szCs w:val="26"/>
          <w:lang w:val="es-ES"/>
        </w:rPr>
      </w:pPr>
    </w:p>
    <w:p w:rsidR="00622C1A" w:rsidRPr="00ED4628" w:rsidRDefault="00622C1A" w:rsidP="00622C1A">
      <w:pPr>
        <w:pStyle w:val="Textoindependiente"/>
        <w:tabs>
          <w:tab w:val="left" w:pos="3594"/>
        </w:tabs>
        <w:rPr>
          <w:rFonts w:ascii="Calibri" w:hAnsi="Calibri" w:cs="Calibri"/>
          <w:color w:val="595959" w:themeColor="text1" w:themeTint="A6"/>
          <w:sz w:val="26"/>
          <w:szCs w:val="26"/>
          <w:lang w:val="es-ES"/>
        </w:rPr>
      </w:pPr>
      <w:r w:rsidRPr="00ED4628">
        <w:rPr>
          <w:rFonts w:ascii="Calibri" w:hAnsi="Calibri" w:cs="Calibri"/>
          <w:color w:val="595959" w:themeColor="text1" w:themeTint="A6"/>
          <w:sz w:val="26"/>
          <w:szCs w:val="26"/>
          <w:lang w:val="es-ES"/>
        </w:rPr>
        <w:t xml:space="preserve">          Acta </w:t>
      </w:r>
      <w:r w:rsidRPr="00ED4628">
        <w:rPr>
          <w:rFonts w:ascii="Calibri" w:hAnsi="Calibri" w:cs="Calibri"/>
          <w:color w:val="595959" w:themeColor="text1" w:themeTint="A6"/>
          <w:sz w:val="26"/>
          <w:szCs w:val="26"/>
        </w:rPr>
        <w:t xml:space="preserve">que el impetrante del proceso considera ilegal, pues, </w:t>
      </w:r>
      <w:r w:rsidRPr="00ED4628">
        <w:rPr>
          <w:rFonts w:ascii="Calibri" w:hAnsi="Calibri" w:cs="Calibri"/>
          <w:b/>
          <w:color w:val="595959" w:themeColor="text1" w:themeTint="A6"/>
          <w:sz w:val="26"/>
          <w:szCs w:val="26"/>
        </w:rPr>
        <w:t xml:space="preserve">negó lisa y llanamente </w:t>
      </w:r>
      <w:r w:rsidRPr="00ED4628">
        <w:rPr>
          <w:rFonts w:ascii="Calibri" w:hAnsi="Calibri" w:cs="Calibri"/>
          <w:color w:val="595959" w:themeColor="text1" w:themeTint="A6"/>
          <w:sz w:val="26"/>
          <w:szCs w:val="26"/>
        </w:rPr>
        <w:t xml:space="preserve">haber incurrido en los hechos que se le imputan y, refirió que no se encuentra </w:t>
      </w:r>
      <w:r w:rsidRPr="00ED4628">
        <w:rPr>
          <w:rFonts w:ascii="Calibri" w:hAnsi="Calibri" w:cs="Calibri"/>
          <w:iCs/>
          <w:color w:val="595959" w:themeColor="text1" w:themeTint="A6"/>
          <w:sz w:val="26"/>
          <w:szCs w:val="26"/>
        </w:rPr>
        <w:t>debidamente fundada y motivada. . . .</w:t>
      </w:r>
      <w:r w:rsidRPr="00ED4628">
        <w:rPr>
          <w:rFonts w:ascii="Calibri" w:hAnsi="Calibri" w:cs="Arial"/>
          <w:color w:val="595959" w:themeColor="text1" w:themeTint="A6"/>
          <w:sz w:val="26"/>
        </w:rPr>
        <w:t xml:space="preserve"> . . . . . . . . . . . . </w:t>
      </w:r>
      <w:r>
        <w:rPr>
          <w:rFonts w:ascii="Calibri" w:hAnsi="Calibri" w:cs="Arial"/>
          <w:color w:val="595959" w:themeColor="text1" w:themeTint="A6"/>
          <w:sz w:val="26"/>
        </w:rPr>
        <w:t xml:space="preserve">. . . . . . . . . . . . . . . </w:t>
      </w:r>
    </w:p>
    <w:p w:rsidR="00622C1A" w:rsidRPr="00ED4628" w:rsidRDefault="00622C1A" w:rsidP="00622C1A">
      <w:pPr>
        <w:pStyle w:val="Textoindependiente"/>
        <w:tabs>
          <w:tab w:val="left" w:pos="3594"/>
        </w:tabs>
        <w:rPr>
          <w:rFonts w:ascii="Calibri" w:hAnsi="Calibri" w:cs="Calibri"/>
          <w:iCs/>
          <w:color w:val="595959" w:themeColor="text1" w:themeTint="A6"/>
          <w:sz w:val="20"/>
          <w:szCs w:val="26"/>
          <w:lang w:val="es-ES"/>
        </w:rPr>
      </w:pPr>
    </w:p>
    <w:p w:rsidR="00622C1A" w:rsidRPr="00ED4628" w:rsidRDefault="00622C1A" w:rsidP="00622C1A">
      <w:pPr>
        <w:pStyle w:val="Textoindependiente"/>
        <w:tabs>
          <w:tab w:val="left" w:pos="3594"/>
        </w:tabs>
        <w:rPr>
          <w:rFonts w:ascii="Calibri" w:hAnsi="Calibri" w:cs="Calibri"/>
          <w:iCs/>
          <w:color w:val="595959" w:themeColor="text1" w:themeTint="A6"/>
          <w:sz w:val="26"/>
          <w:szCs w:val="26"/>
        </w:rPr>
      </w:pPr>
      <w:r w:rsidRPr="00ED4628">
        <w:rPr>
          <w:rFonts w:ascii="Calibri" w:hAnsi="Calibri" w:cs="Calibri"/>
          <w:iCs/>
          <w:color w:val="595959" w:themeColor="text1" w:themeTint="A6"/>
          <w:sz w:val="26"/>
          <w:szCs w:val="26"/>
        </w:rPr>
        <w:t xml:space="preserve">           A lo expresado por el impetrante, el Agente de Tránsito demandado adujo  que el acta está debidamente fundada y motivada, y que fue obsequiada en flagrancia. . . . . . . . . . . . . . . . . . . . . . . . . . . . . . . </w:t>
      </w:r>
      <w:r w:rsidRPr="00ED4628">
        <w:rPr>
          <w:rFonts w:ascii="Calibri" w:hAnsi="Calibri" w:cs="Arial"/>
          <w:color w:val="595959" w:themeColor="text1" w:themeTint="A6"/>
          <w:sz w:val="26"/>
        </w:rPr>
        <w:t xml:space="preserve">. . . . . . . . . . . . . . . . . . . . . . . . . . . . . . </w:t>
      </w:r>
    </w:p>
    <w:p w:rsidR="00622C1A" w:rsidRPr="00ED4628" w:rsidRDefault="00622C1A" w:rsidP="00622C1A">
      <w:pPr>
        <w:pStyle w:val="Textoindependiente"/>
        <w:tabs>
          <w:tab w:val="left" w:pos="3594"/>
        </w:tabs>
        <w:rPr>
          <w:rFonts w:ascii="Calibri" w:hAnsi="Calibri" w:cs="Calibri"/>
          <w:iCs/>
          <w:color w:val="595959" w:themeColor="text1" w:themeTint="A6"/>
          <w:sz w:val="20"/>
          <w:szCs w:val="26"/>
        </w:rPr>
      </w:pPr>
    </w:p>
    <w:p w:rsidR="00622C1A" w:rsidRPr="00ED4628" w:rsidRDefault="00622C1A" w:rsidP="00622C1A">
      <w:pPr>
        <w:pStyle w:val="Sangradetextonormal"/>
        <w:ind w:left="0" w:firstLine="708"/>
        <w:jc w:val="both"/>
        <w:rPr>
          <w:rFonts w:ascii="Calibri" w:hAnsi="Calibri" w:cs="Calibri"/>
          <w:color w:val="595959" w:themeColor="text1" w:themeTint="A6"/>
          <w:sz w:val="26"/>
          <w:szCs w:val="26"/>
        </w:rPr>
      </w:pPr>
      <w:r w:rsidRPr="00ED4628">
        <w:rPr>
          <w:rFonts w:asciiTheme="minorHAnsi" w:hAnsiTheme="minorHAnsi" w:cs="Calibri"/>
          <w:color w:val="595959" w:themeColor="text1" w:themeTint="A6"/>
          <w:sz w:val="26"/>
          <w:szCs w:val="26"/>
        </w:rPr>
        <w:t>Así las cosas, la “</w:t>
      </w:r>
      <w:proofErr w:type="spellStart"/>
      <w:r w:rsidRPr="00ED4628">
        <w:rPr>
          <w:rFonts w:asciiTheme="minorHAnsi" w:hAnsiTheme="minorHAnsi" w:cs="Calibri"/>
          <w:color w:val="595959" w:themeColor="text1" w:themeTint="A6"/>
          <w:sz w:val="26"/>
          <w:szCs w:val="26"/>
        </w:rPr>
        <w:t>litis</w:t>
      </w:r>
      <w:proofErr w:type="spellEnd"/>
      <w:r w:rsidRPr="00ED4628">
        <w:rPr>
          <w:rFonts w:asciiTheme="minorHAnsi" w:hAnsiTheme="minorHAnsi" w:cs="Calibri"/>
          <w:color w:val="595959" w:themeColor="text1" w:themeTint="A6"/>
          <w:sz w:val="26"/>
          <w:szCs w:val="26"/>
        </w:rPr>
        <w:t xml:space="preserve">” planteada se hace consistir en determinar la legalidad o ilegalidad del acta de infracción con número </w:t>
      </w:r>
      <w:r w:rsidRPr="00ED4628">
        <w:rPr>
          <w:rFonts w:ascii="Calibri" w:hAnsi="Calibri" w:cs="Calibri"/>
          <w:color w:val="595959" w:themeColor="text1" w:themeTint="A6"/>
          <w:sz w:val="26"/>
          <w:szCs w:val="26"/>
        </w:rPr>
        <w:t>T-5626287 (T guion cinco-seis-dos-seis-dos-ocho-siete)</w:t>
      </w:r>
      <w:r w:rsidRPr="00ED4628">
        <w:rPr>
          <w:rFonts w:asciiTheme="minorHAnsi" w:hAnsiTheme="minorHAnsi" w:cs="Calibri"/>
          <w:color w:val="595959" w:themeColor="text1" w:themeTint="A6"/>
          <w:sz w:val="26"/>
          <w:szCs w:val="26"/>
        </w:rPr>
        <w:t xml:space="preserve">; además, la de determinar la procedencia o improcedencia de </w:t>
      </w:r>
      <w:r w:rsidRPr="00ED4628">
        <w:rPr>
          <w:rFonts w:asciiTheme="minorHAnsi" w:hAnsiTheme="minorHAnsi" w:cs="Calibri"/>
          <w:color w:val="595959" w:themeColor="text1" w:themeTint="A6"/>
          <w:sz w:val="26"/>
          <w:szCs w:val="26"/>
        </w:rPr>
        <w:lastRenderedPageBreak/>
        <w:t xml:space="preserve">la devolución de la licencia </w:t>
      </w:r>
      <w:r>
        <w:rPr>
          <w:rFonts w:asciiTheme="minorHAnsi" w:hAnsiTheme="minorHAnsi" w:cs="Calibri"/>
          <w:color w:val="595959" w:themeColor="text1" w:themeTint="A6"/>
          <w:sz w:val="26"/>
          <w:szCs w:val="26"/>
        </w:rPr>
        <w:t>para</w:t>
      </w:r>
      <w:r w:rsidRPr="00ED4628">
        <w:rPr>
          <w:rFonts w:asciiTheme="minorHAnsi" w:hAnsiTheme="minorHAnsi" w:cs="Calibri"/>
          <w:color w:val="595959" w:themeColor="text1" w:themeTint="A6"/>
          <w:sz w:val="26"/>
          <w:szCs w:val="26"/>
        </w:rPr>
        <w:t xml:space="preserve"> conducir que fue retenida en garantía por concepto de multa. . . . </w:t>
      </w:r>
      <w:r w:rsidRPr="00ED4628">
        <w:rPr>
          <w:rFonts w:ascii="Calibri" w:hAnsi="Calibri" w:cs="Calibri"/>
          <w:color w:val="595959" w:themeColor="text1" w:themeTint="A6"/>
          <w:sz w:val="26"/>
          <w:szCs w:val="26"/>
        </w:rPr>
        <w:t xml:space="preserve">. . . . . . . . . . . . . . . . . . . . . . . </w:t>
      </w:r>
      <w:r>
        <w:rPr>
          <w:rFonts w:ascii="Calibri" w:hAnsi="Calibri" w:cs="Calibri"/>
          <w:color w:val="595959" w:themeColor="text1" w:themeTint="A6"/>
          <w:sz w:val="26"/>
          <w:szCs w:val="26"/>
        </w:rPr>
        <w:t xml:space="preserve">. . . . . . . . . . . . . . . </w:t>
      </w:r>
    </w:p>
    <w:p w:rsidR="00622C1A" w:rsidRPr="00ED4628" w:rsidRDefault="00622C1A" w:rsidP="00622C1A">
      <w:pPr>
        <w:pStyle w:val="Sangradetextonormal"/>
        <w:ind w:left="0" w:firstLine="708"/>
        <w:jc w:val="both"/>
        <w:rPr>
          <w:rFonts w:asciiTheme="minorHAnsi" w:hAnsiTheme="minorHAnsi" w:cs="Calibri"/>
          <w:b/>
          <w:bCs/>
          <w:i/>
          <w:iCs/>
          <w:color w:val="595959" w:themeColor="text1" w:themeTint="A6"/>
          <w:sz w:val="26"/>
          <w:szCs w:val="26"/>
        </w:rPr>
      </w:pPr>
    </w:p>
    <w:p w:rsidR="00622C1A" w:rsidRPr="00ED4628" w:rsidRDefault="00622C1A" w:rsidP="00622C1A">
      <w:pPr>
        <w:ind w:firstLine="708"/>
        <w:jc w:val="both"/>
        <w:rPr>
          <w:rFonts w:ascii="Calibri" w:hAnsi="Calibri"/>
          <w:color w:val="595959" w:themeColor="text1" w:themeTint="A6"/>
          <w:sz w:val="26"/>
        </w:rPr>
      </w:pPr>
      <w:r w:rsidRPr="00ED4628">
        <w:rPr>
          <w:rFonts w:asciiTheme="minorHAnsi" w:hAnsiTheme="minorHAnsi" w:cs="Calibri"/>
          <w:b/>
          <w:bCs/>
          <w:i/>
          <w:iCs/>
          <w:color w:val="595959" w:themeColor="text1" w:themeTint="A6"/>
          <w:sz w:val="26"/>
          <w:szCs w:val="26"/>
        </w:rPr>
        <w:t xml:space="preserve">SEXTO.- </w:t>
      </w:r>
      <w:r w:rsidRPr="00ED4628">
        <w:rPr>
          <w:rFonts w:asciiTheme="minorHAnsi" w:hAnsiTheme="minorHAnsi" w:cs="Calibri"/>
          <w:color w:val="595959" w:themeColor="text1" w:themeTint="A6"/>
          <w:sz w:val="26"/>
          <w:szCs w:val="26"/>
        </w:rPr>
        <w:t xml:space="preserve">No existiendo impedimento legal, se procede a analizar el primer argumento del concepto de impugnación en su inciso </w:t>
      </w:r>
      <w:r w:rsidRPr="00ED4628">
        <w:rPr>
          <w:rFonts w:asciiTheme="minorHAnsi" w:hAnsiTheme="minorHAnsi" w:cs="Calibri"/>
          <w:b/>
          <w:color w:val="595959" w:themeColor="text1" w:themeTint="A6"/>
          <w:sz w:val="26"/>
          <w:szCs w:val="26"/>
        </w:rPr>
        <w:t>a,</w:t>
      </w:r>
      <w:r w:rsidRPr="00ED4628">
        <w:rPr>
          <w:rFonts w:asciiTheme="minorHAnsi" w:hAnsiTheme="minorHAnsi" w:cs="Calibri"/>
          <w:color w:val="595959" w:themeColor="text1" w:themeTint="A6"/>
          <w:sz w:val="26"/>
          <w:szCs w:val="26"/>
        </w:rPr>
        <w:t xml:space="preserve"> hecho valer por el </w:t>
      </w:r>
      <w:proofErr w:type="spellStart"/>
      <w:r w:rsidRPr="00ED4628">
        <w:rPr>
          <w:rFonts w:asciiTheme="minorHAnsi" w:hAnsiTheme="minorHAnsi" w:cs="Calibri"/>
          <w:color w:val="595959" w:themeColor="text1" w:themeTint="A6"/>
          <w:sz w:val="26"/>
          <w:szCs w:val="26"/>
        </w:rPr>
        <w:t>enjuiciante</w:t>
      </w:r>
      <w:proofErr w:type="spellEnd"/>
      <w:r w:rsidRPr="00ED4628">
        <w:rPr>
          <w:rFonts w:asciiTheme="minorHAnsi" w:hAnsiTheme="minorHAnsi" w:cs="Calibri"/>
          <w:color w:val="595959" w:themeColor="text1" w:themeTint="A6"/>
          <w:sz w:val="26"/>
          <w:szCs w:val="26"/>
        </w:rPr>
        <w:t xml:space="preserve">, que se </w:t>
      </w:r>
      <w:r w:rsidRPr="00ED4628">
        <w:rPr>
          <w:rFonts w:asciiTheme="minorHAnsi" w:hAnsiTheme="minorHAnsi"/>
          <w:color w:val="595959" w:themeColor="text1" w:themeTint="A6"/>
          <w:sz w:val="26"/>
          <w:szCs w:val="26"/>
        </w:rPr>
        <w:t>considera trascendental para emitir la presente resolución; aplicando para ello el principio de mayor consecuencia anulatoria de los actos impugnados y que pudiera traer m</w:t>
      </w:r>
      <w:r w:rsidRPr="00ED4628">
        <w:rPr>
          <w:rFonts w:ascii="Calibri" w:hAnsi="Calibri"/>
          <w:color w:val="595959" w:themeColor="text1" w:themeTint="A6"/>
          <w:sz w:val="26"/>
        </w:rPr>
        <w:t xml:space="preserve">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 . . . . </w:t>
      </w:r>
      <w:r>
        <w:rPr>
          <w:rFonts w:ascii="Calibri" w:hAnsi="Calibri"/>
          <w:color w:val="595959" w:themeColor="text1" w:themeTint="A6"/>
          <w:sz w:val="26"/>
        </w:rPr>
        <w:t xml:space="preserve">. . . . . . </w:t>
      </w:r>
    </w:p>
    <w:p w:rsidR="00622C1A" w:rsidRPr="00ED4628" w:rsidRDefault="00622C1A" w:rsidP="00622C1A">
      <w:pPr>
        <w:jc w:val="both"/>
        <w:rPr>
          <w:color w:val="595959" w:themeColor="text1" w:themeTint="A6"/>
        </w:rPr>
      </w:pPr>
    </w:p>
    <w:p w:rsidR="00622C1A" w:rsidRPr="00ED4628" w:rsidRDefault="00622C1A" w:rsidP="00622C1A">
      <w:pPr>
        <w:ind w:firstLine="708"/>
        <w:jc w:val="both"/>
        <w:rPr>
          <w:rFonts w:ascii="Calibri" w:hAnsi="Calibri" w:cs="Calibri"/>
          <w:i/>
          <w:iCs/>
          <w:color w:val="595959" w:themeColor="text1" w:themeTint="A6"/>
          <w:sz w:val="22"/>
        </w:rPr>
      </w:pPr>
      <w:r w:rsidRPr="00ED4628">
        <w:rPr>
          <w:rFonts w:ascii="Calibri" w:hAnsi="Calibri"/>
          <w:b/>
          <w:bCs/>
          <w:i/>
          <w:iCs/>
          <w:color w:val="595959" w:themeColor="text1" w:themeTint="A6"/>
          <w:sz w:val="26"/>
        </w:rPr>
        <w:t xml:space="preserve">“CONCEPTOS DE VIOLACIÓN. EL JUEZ NO ESTÁ OBLIGADO A TRANSCRIBIRLOS. </w:t>
      </w:r>
      <w:r w:rsidRPr="00ED4628">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D4628">
        <w:rPr>
          <w:rFonts w:ascii="Calibri" w:hAnsi="Calibri" w:cs="Calibri"/>
          <w:i/>
          <w:iCs/>
          <w:color w:val="595959" w:themeColor="text1" w:themeTint="A6"/>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ED4628">
        <w:rPr>
          <w:rFonts w:ascii="Calibri" w:hAnsi="Calibri" w:cs="Calibri"/>
          <w:i/>
          <w:iCs/>
          <w:color w:val="595959" w:themeColor="text1" w:themeTint="A6"/>
          <w:sz w:val="26"/>
        </w:rPr>
        <w:t xml:space="preserve">. . . . . . . . . . </w:t>
      </w:r>
      <w:r>
        <w:rPr>
          <w:rFonts w:ascii="Calibri" w:hAnsi="Calibri" w:cs="Calibri"/>
          <w:color w:val="595959" w:themeColor="text1" w:themeTint="A6"/>
          <w:sz w:val="26"/>
          <w:szCs w:val="26"/>
        </w:rPr>
        <w:t xml:space="preserve">. . . . . . . . . . . . . . . . . . . . . . . . . . . . . . . . . . . . . . . . . . . . . . . . . . . . . . . </w:t>
      </w:r>
    </w:p>
    <w:p w:rsidR="00622C1A" w:rsidRPr="00ED4628" w:rsidRDefault="00622C1A" w:rsidP="00622C1A">
      <w:pPr>
        <w:ind w:firstLine="708"/>
        <w:jc w:val="both"/>
        <w:rPr>
          <w:rFonts w:ascii="Calibri" w:hAnsi="Calibri" w:cs="Calibri"/>
          <w:i/>
          <w:color w:val="595959" w:themeColor="text1" w:themeTint="A6"/>
          <w:sz w:val="26"/>
          <w:szCs w:val="26"/>
        </w:rPr>
      </w:pPr>
    </w:p>
    <w:p w:rsidR="00622C1A" w:rsidRPr="00ED4628" w:rsidRDefault="00622C1A" w:rsidP="00622C1A">
      <w:pPr>
        <w:ind w:firstLine="708"/>
        <w:jc w:val="both"/>
        <w:rPr>
          <w:rFonts w:ascii="Calibri" w:hAnsi="Calibri" w:cs="Calibri"/>
          <w:color w:val="595959" w:themeColor="text1" w:themeTint="A6"/>
          <w:sz w:val="26"/>
          <w:szCs w:val="26"/>
        </w:rPr>
      </w:pPr>
      <w:r w:rsidRPr="00ED4628">
        <w:rPr>
          <w:rFonts w:ascii="Calibri" w:hAnsi="Calibri" w:cs="Calibri"/>
          <w:color w:val="595959" w:themeColor="text1" w:themeTint="A6"/>
          <w:sz w:val="26"/>
          <w:szCs w:val="26"/>
        </w:rPr>
        <w:t>Así las cosas, en el primer concepto de impugnación, el actor expuso:</w:t>
      </w:r>
      <w:r w:rsidRPr="00ED4628">
        <w:rPr>
          <w:rFonts w:ascii="Calibri" w:hAnsi="Calibri" w:cs="Calibri"/>
          <w:i/>
          <w:color w:val="595959" w:themeColor="text1" w:themeTint="A6"/>
          <w:sz w:val="26"/>
          <w:szCs w:val="26"/>
        </w:rPr>
        <w:t xml:space="preserve"> “</w:t>
      </w:r>
      <w:r w:rsidRPr="00ED4628">
        <w:rPr>
          <w:rFonts w:ascii="Calibri" w:hAnsi="Calibri" w:cs="Calibri"/>
          <w:b/>
          <w:i/>
          <w:color w:val="595959" w:themeColor="text1" w:themeTint="A6"/>
          <w:sz w:val="26"/>
          <w:szCs w:val="26"/>
        </w:rPr>
        <w:t>PRIMERO</w:t>
      </w:r>
      <w:r w:rsidRPr="00ED4628">
        <w:rPr>
          <w:rFonts w:ascii="Calibri" w:hAnsi="Calibri" w:cs="Calibri"/>
          <w:i/>
          <w:color w:val="595959" w:themeColor="text1" w:themeTint="A6"/>
          <w:sz w:val="26"/>
          <w:szCs w:val="26"/>
        </w:rPr>
        <w:t>.- El acto impugnado….vulnera mis derechos en virtud de que se emitió sin cumplir con el requisito formal de la debida fundamentación y motivación….”</w:t>
      </w:r>
      <w:r>
        <w:rPr>
          <w:rFonts w:ascii="Calibri" w:hAnsi="Calibri" w:cs="Calibri"/>
          <w:color w:val="595959" w:themeColor="text1" w:themeTint="A6"/>
          <w:sz w:val="26"/>
          <w:szCs w:val="26"/>
        </w:rPr>
        <w:t xml:space="preserve">. </w:t>
      </w:r>
    </w:p>
    <w:p w:rsidR="00622C1A" w:rsidRPr="00ED4628" w:rsidRDefault="00622C1A" w:rsidP="00622C1A">
      <w:pPr>
        <w:ind w:firstLine="708"/>
        <w:jc w:val="both"/>
        <w:rPr>
          <w:rFonts w:ascii="Calibri" w:hAnsi="Calibri" w:cs="Calibri"/>
          <w:color w:val="595959" w:themeColor="text1" w:themeTint="A6"/>
          <w:sz w:val="26"/>
          <w:szCs w:val="26"/>
        </w:rPr>
      </w:pPr>
    </w:p>
    <w:p w:rsidR="00622C1A" w:rsidRPr="00ED4628" w:rsidRDefault="00622C1A" w:rsidP="00622C1A">
      <w:pPr>
        <w:ind w:firstLine="708"/>
        <w:jc w:val="both"/>
        <w:rPr>
          <w:rFonts w:ascii="Calibri" w:hAnsi="Calibri" w:cs="Calibri"/>
          <w:color w:val="595959" w:themeColor="text1" w:themeTint="A6"/>
          <w:sz w:val="26"/>
          <w:szCs w:val="26"/>
        </w:rPr>
      </w:pPr>
      <w:r w:rsidRPr="00ED4628">
        <w:rPr>
          <w:rFonts w:ascii="Calibri" w:hAnsi="Calibri" w:cs="Calibri"/>
          <w:color w:val="595959" w:themeColor="text1" w:themeTint="A6"/>
          <w:sz w:val="26"/>
          <w:szCs w:val="26"/>
        </w:rPr>
        <w:t xml:space="preserve">Mientras que en el inciso a. referente a los </w:t>
      </w:r>
      <w:r w:rsidRPr="006374E2">
        <w:rPr>
          <w:rFonts w:ascii="Calibri" w:hAnsi="Calibri" w:cs="Calibri"/>
          <w:color w:val="595959" w:themeColor="text1" w:themeTint="A6"/>
          <w:sz w:val="26"/>
          <w:szCs w:val="26"/>
        </w:rPr>
        <w:t>motivos de la infracción</w:t>
      </w:r>
      <w:r w:rsidRPr="00ED4628">
        <w:rPr>
          <w:rFonts w:ascii="Calibri" w:hAnsi="Calibri" w:cs="Calibri"/>
          <w:color w:val="595959" w:themeColor="text1" w:themeTint="A6"/>
          <w:sz w:val="26"/>
          <w:szCs w:val="26"/>
        </w:rPr>
        <w:t xml:space="preserve"> señaló: </w:t>
      </w:r>
      <w:r w:rsidRPr="00ED4628">
        <w:rPr>
          <w:rFonts w:ascii="Calibri" w:hAnsi="Calibri" w:cs="Calibri"/>
          <w:i/>
          <w:color w:val="595959" w:themeColor="text1" w:themeTint="A6"/>
          <w:sz w:val="26"/>
          <w:szCs w:val="26"/>
        </w:rPr>
        <w:t xml:space="preserve">“…la ahora demandada establece….lo siguiente: ‘Los conductores de vehículos deben circular en el sentido que indique el señalamiento’…la aseveración anterior es bastante escueta e insuficiente….Lo anterior hace que el acta…..carezca de la debida fundamentación y motivación….debió establecer….la forma o manera en la que se percató…circulaba en sentido </w:t>
      </w:r>
      <w:r>
        <w:rPr>
          <w:rFonts w:ascii="Calibri" w:hAnsi="Calibri" w:cs="Calibri"/>
          <w:i/>
          <w:color w:val="595959" w:themeColor="text1" w:themeTint="A6"/>
          <w:sz w:val="26"/>
          <w:szCs w:val="26"/>
        </w:rPr>
        <w:t>c</w:t>
      </w:r>
      <w:r w:rsidRPr="00ED4628">
        <w:rPr>
          <w:rFonts w:ascii="Calibri" w:hAnsi="Calibri" w:cs="Calibri"/>
          <w:i/>
          <w:color w:val="595959" w:themeColor="text1" w:themeTint="A6"/>
          <w:sz w:val="26"/>
          <w:szCs w:val="26"/>
        </w:rPr>
        <w:t>o</w:t>
      </w:r>
      <w:r>
        <w:rPr>
          <w:rFonts w:ascii="Calibri" w:hAnsi="Calibri" w:cs="Calibri"/>
          <w:i/>
          <w:color w:val="595959" w:themeColor="text1" w:themeTint="A6"/>
          <w:sz w:val="26"/>
          <w:szCs w:val="26"/>
        </w:rPr>
        <w:t>ntrario y cuál es el sentido de circulación en la vialidad donde ocurrió el acto</w:t>
      </w:r>
      <w:r w:rsidRPr="00ED4628">
        <w:rPr>
          <w:rFonts w:ascii="Calibri" w:hAnsi="Calibri" w:cs="Calibri"/>
          <w:i/>
          <w:color w:val="595959" w:themeColor="text1" w:themeTint="A6"/>
          <w:sz w:val="26"/>
          <w:szCs w:val="26"/>
        </w:rPr>
        <w:t>….”</w:t>
      </w:r>
      <w:r w:rsidRPr="00ED4628">
        <w:rPr>
          <w:rFonts w:ascii="Calibri" w:hAnsi="Calibri" w:cs="Calibri"/>
          <w:color w:val="595959" w:themeColor="text1" w:themeTint="A6"/>
          <w:sz w:val="26"/>
          <w:szCs w:val="26"/>
        </w:rPr>
        <w:t xml:space="preserve"> . . . . . . . . . . . . . . . . . . . . . . . . </w:t>
      </w:r>
      <w:r>
        <w:rPr>
          <w:rFonts w:ascii="Calibri" w:hAnsi="Calibri" w:cs="Calibri"/>
          <w:color w:val="595959" w:themeColor="text1" w:themeTint="A6"/>
          <w:sz w:val="26"/>
          <w:szCs w:val="26"/>
        </w:rPr>
        <w:t xml:space="preserve">. . . </w:t>
      </w:r>
    </w:p>
    <w:p w:rsidR="00622C1A" w:rsidRPr="00ED4628" w:rsidRDefault="00622C1A" w:rsidP="00622C1A">
      <w:pPr>
        <w:jc w:val="both"/>
        <w:rPr>
          <w:rFonts w:ascii="Calibri" w:hAnsi="Calibri" w:cs="Calibri"/>
          <w:color w:val="595959" w:themeColor="text1" w:themeTint="A6"/>
          <w:sz w:val="26"/>
          <w:szCs w:val="26"/>
        </w:rPr>
      </w:pPr>
    </w:p>
    <w:p w:rsidR="00622C1A" w:rsidRDefault="00622C1A" w:rsidP="00622C1A">
      <w:pPr>
        <w:ind w:firstLine="708"/>
        <w:jc w:val="both"/>
        <w:rPr>
          <w:rFonts w:ascii="Calibri" w:hAnsi="Calibri" w:cs="Calibri"/>
          <w:color w:val="595959" w:themeColor="text1" w:themeTint="A6"/>
          <w:sz w:val="26"/>
          <w:szCs w:val="26"/>
        </w:rPr>
      </w:pPr>
      <w:r w:rsidRPr="00ED4628">
        <w:rPr>
          <w:rFonts w:ascii="Calibri" w:hAnsi="Calibri" w:cs="Calibri"/>
          <w:color w:val="595959" w:themeColor="text1" w:themeTint="A6"/>
          <w:sz w:val="26"/>
          <w:szCs w:val="26"/>
        </w:rPr>
        <w:t xml:space="preserve">A lo expresado por el </w:t>
      </w:r>
      <w:proofErr w:type="spellStart"/>
      <w:r w:rsidRPr="00ED4628">
        <w:rPr>
          <w:rFonts w:ascii="Calibri" w:hAnsi="Calibri" w:cs="Calibri"/>
          <w:color w:val="595959" w:themeColor="text1" w:themeTint="A6"/>
          <w:sz w:val="26"/>
          <w:szCs w:val="26"/>
        </w:rPr>
        <w:t>gobernado</w:t>
      </w:r>
      <w:proofErr w:type="spellEnd"/>
      <w:r w:rsidRPr="00ED4628">
        <w:rPr>
          <w:rFonts w:ascii="Calibri" w:hAnsi="Calibri" w:cs="Calibri"/>
          <w:color w:val="595959" w:themeColor="text1" w:themeTint="A6"/>
          <w:sz w:val="26"/>
          <w:szCs w:val="26"/>
        </w:rPr>
        <w:t xml:space="preserve">, el Agente demandado refirió que los conceptos de impugnación son infundados, inoperantes e insuficientes; que </w:t>
      </w:r>
      <w:r>
        <w:rPr>
          <w:rFonts w:ascii="Calibri" w:hAnsi="Calibri" w:cs="Calibri"/>
          <w:color w:val="595959" w:themeColor="text1" w:themeTint="A6"/>
          <w:sz w:val="26"/>
          <w:szCs w:val="26"/>
        </w:rPr>
        <w:t xml:space="preserve">la </w:t>
      </w:r>
    </w:p>
    <w:p w:rsidR="00622C1A" w:rsidRDefault="00622C1A" w:rsidP="00622C1A">
      <w:pPr>
        <w:pStyle w:val="Textoindependiente"/>
        <w:ind w:firstLine="708"/>
        <w:jc w:val="right"/>
        <w:rPr>
          <w:rFonts w:ascii="Calibri" w:hAnsi="Calibri" w:cs="Calibri"/>
          <w:b/>
          <w:bCs/>
          <w:iCs/>
          <w:color w:val="595959" w:themeColor="text1" w:themeTint="A6"/>
          <w:sz w:val="26"/>
          <w:szCs w:val="26"/>
        </w:rPr>
      </w:pPr>
      <w:r>
        <w:rPr>
          <w:rFonts w:ascii="Calibri" w:hAnsi="Calibri" w:cs="Calibri"/>
          <w:b/>
          <w:bCs/>
          <w:iCs/>
          <w:color w:val="595959" w:themeColor="text1" w:themeTint="A6"/>
          <w:sz w:val="26"/>
          <w:szCs w:val="26"/>
        </w:rPr>
        <w:lastRenderedPageBreak/>
        <w:t xml:space="preserve">Expediente número </w:t>
      </w:r>
      <w:r>
        <w:rPr>
          <w:rFonts w:ascii="Calibri" w:hAnsi="Calibri" w:cs="Calibri"/>
          <w:b/>
          <w:color w:val="595959" w:themeColor="text1" w:themeTint="A6"/>
          <w:sz w:val="26"/>
          <w:szCs w:val="26"/>
        </w:rPr>
        <w:t>0620/2doJAM/2017</w:t>
      </w:r>
      <w:r>
        <w:rPr>
          <w:rFonts w:ascii="Calibri" w:hAnsi="Calibri" w:cs="Calibri"/>
          <w:b/>
          <w:iCs/>
          <w:color w:val="595959" w:themeColor="text1" w:themeTint="A6"/>
          <w:sz w:val="26"/>
          <w:szCs w:val="26"/>
        </w:rPr>
        <w:t>-JN</w:t>
      </w:r>
    </w:p>
    <w:p w:rsidR="00622C1A" w:rsidRDefault="00622C1A" w:rsidP="00622C1A">
      <w:pPr>
        <w:ind w:firstLine="708"/>
        <w:jc w:val="both"/>
        <w:rPr>
          <w:rFonts w:ascii="Calibri" w:hAnsi="Calibri" w:cs="Calibri"/>
          <w:color w:val="595959" w:themeColor="text1" w:themeTint="A6"/>
          <w:sz w:val="26"/>
          <w:szCs w:val="26"/>
        </w:rPr>
      </w:pPr>
    </w:p>
    <w:p w:rsidR="00622C1A" w:rsidRPr="00ED4628" w:rsidRDefault="00622C1A" w:rsidP="00622C1A">
      <w:pPr>
        <w:jc w:val="both"/>
        <w:rPr>
          <w:rFonts w:ascii="Calibri" w:hAnsi="Calibri" w:cs="Calibri"/>
          <w:color w:val="595959" w:themeColor="text1" w:themeTint="A6"/>
          <w:sz w:val="26"/>
          <w:szCs w:val="26"/>
        </w:rPr>
      </w:pPr>
      <w:proofErr w:type="gramStart"/>
      <w:r>
        <w:rPr>
          <w:rFonts w:ascii="Calibri" w:hAnsi="Calibri" w:cs="Calibri"/>
          <w:color w:val="595959" w:themeColor="text1" w:themeTint="A6"/>
          <w:sz w:val="26"/>
          <w:szCs w:val="26"/>
        </w:rPr>
        <w:t>boleta</w:t>
      </w:r>
      <w:proofErr w:type="gramEnd"/>
      <w:r>
        <w:rPr>
          <w:rFonts w:ascii="Calibri" w:hAnsi="Calibri" w:cs="Calibri"/>
          <w:color w:val="595959" w:themeColor="text1" w:themeTint="A6"/>
          <w:sz w:val="26"/>
          <w:szCs w:val="26"/>
        </w:rPr>
        <w:t xml:space="preserve"> </w:t>
      </w:r>
      <w:r w:rsidRPr="00ED4628">
        <w:rPr>
          <w:rFonts w:ascii="Calibri" w:hAnsi="Calibri" w:cs="Calibri"/>
          <w:color w:val="595959" w:themeColor="text1" w:themeTint="A6"/>
          <w:sz w:val="26"/>
          <w:szCs w:val="26"/>
        </w:rPr>
        <w:t>contiene elementos de validez así como circunstancias de tiempo, modo y lugar; y que se encuentra debidamente fundad</w:t>
      </w:r>
      <w:r>
        <w:rPr>
          <w:rFonts w:ascii="Calibri" w:hAnsi="Calibri" w:cs="Calibri"/>
          <w:color w:val="595959" w:themeColor="text1" w:themeTint="A6"/>
          <w:sz w:val="26"/>
          <w:szCs w:val="26"/>
        </w:rPr>
        <w:t>a</w:t>
      </w:r>
      <w:r w:rsidRPr="00ED4628">
        <w:rPr>
          <w:rFonts w:ascii="Calibri" w:hAnsi="Calibri" w:cs="Calibri"/>
          <w:color w:val="595959" w:themeColor="text1" w:themeTint="A6"/>
          <w:sz w:val="26"/>
          <w:szCs w:val="26"/>
        </w:rPr>
        <w:t xml:space="preserve"> y motivad</w:t>
      </w:r>
      <w:r>
        <w:rPr>
          <w:rFonts w:ascii="Calibri" w:hAnsi="Calibri" w:cs="Calibri"/>
          <w:color w:val="595959" w:themeColor="text1" w:themeTint="A6"/>
          <w:sz w:val="26"/>
          <w:szCs w:val="26"/>
        </w:rPr>
        <w:t>a</w:t>
      </w:r>
      <w:r w:rsidRPr="00ED4628">
        <w:rPr>
          <w:rFonts w:ascii="Calibri" w:hAnsi="Calibri" w:cs="Calibri"/>
          <w:color w:val="595959" w:themeColor="text1" w:themeTint="A6"/>
          <w:sz w:val="26"/>
          <w:szCs w:val="26"/>
        </w:rPr>
        <w:t xml:space="preserve">. . . . . . . . . </w:t>
      </w:r>
      <w:r>
        <w:rPr>
          <w:rFonts w:ascii="Calibri" w:hAnsi="Calibri" w:cs="Calibri"/>
          <w:color w:val="595959" w:themeColor="text1" w:themeTint="A6"/>
          <w:sz w:val="26"/>
          <w:szCs w:val="26"/>
        </w:rPr>
        <w:t xml:space="preserve">. . . . . . . . . . </w:t>
      </w:r>
    </w:p>
    <w:p w:rsidR="00622C1A" w:rsidRPr="00ED4628" w:rsidRDefault="00622C1A" w:rsidP="00622C1A">
      <w:pPr>
        <w:ind w:firstLine="708"/>
        <w:jc w:val="both"/>
        <w:rPr>
          <w:rFonts w:ascii="Calibri" w:hAnsi="Calibri" w:cs="Calibri"/>
          <w:bCs/>
          <w:color w:val="595959" w:themeColor="text1" w:themeTint="A6"/>
          <w:sz w:val="26"/>
          <w:szCs w:val="26"/>
        </w:rPr>
      </w:pPr>
    </w:p>
    <w:p w:rsidR="00622C1A" w:rsidRPr="00ED4628" w:rsidRDefault="00622C1A" w:rsidP="00622C1A">
      <w:pPr>
        <w:ind w:firstLine="708"/>
        <w:jc w:val="both"/>
        <w:rPr>
          <w:rFonts w:ascii="Calibri" w:hAnsi="Calibri" w:cs="Calibri"/>
          <w:bCs/>
          <w:color w:val="595959" w:themeColor="text1" w:themeTint="A6"/>
          <w:sz w:val="26"/>
          <w:szCs w:val="26"/>
        </w:rPr>
      </w:pPr>
      <w:r w:rsidRPr="00ED4628">
        <w:rPr>
          <w:rFonts w:ascii="Calibri" w:hAnsi="Calibri" w:cs="Calibri"/>
          <w:bCs/>
          <w:color w:val="595959" w:themeColor="text1" w:themeTint="A6"/>
          <w:sz w:val="26"/>
          <w:szCs w:val="26"/>
        </w:rPr>
        <w:t xml:space="preserve">Así las cosas, analizado que es lo expuesto por las partes, así como el acta de infracción impugnada, en lo sustancial, el concepto de impugnación en estudio resulta </w:t>
      </w:r>
      <w:r w:rsidRPr="00ED4628">
        <w:rPr>
          <w:rFonts w:ascii="Calibri" w:hAnsi="Calibri" w:cs="Calibri"/>
          <w:b/>
          <w:bCs/>
          <w:color w:val="595959" w:themeColor="text1" w:themeTint="A6"/>
          <w:sz w:val="26"/>
          <w:szCs w:val="26"/>
        </w:rPr>
        <w:t>procedente</w:t>
      </w:r>
      <w:r w:rsidRPr="00ED4628">
        <w:rPr>
          <w:rFonts w:ascii="Calibri" w:hAnsi="Calibri" w:cs="Calibri"/>
          <w:bCs/>
          <w:color w:val="595959" w:themeColor="text1" w:themeTint="A6"/>
          <w:sz w:val="26"/>
          <w:szCs w:val="26"/>
        </w:rPr>
        <w:t>; pues el Agente de Tránsito omitió motivarla suficientemente; por las siguientes razones: . . . . . . . .  . . . . . . . . . . . . . . . . . . . . . . .</w:t>
      </w:r>
    </w:p>
    <w:p w:rsidR="00622C1A" w:rsidRPr="00ED4628" w:rsidRDefault="00622C1A" w:rsidP="00622C1A">
      <w:pPr>
        <w:ind w:firstLine="708"/>
        <w:jc w:val="both"/>
        <w:rPr>
          <w:rFonts w:ascii="Calibri" w:hAnsi="Calibri" w:cs="Calibri"/>
          <w:bCs/>
          <w:color w:val="595959" w:themeColor="text1" w:themeTint="A6"/>
          <w:sz w:val="26"/>
          <w:szCs w:val="26"/>
        </w:rPr>
      </w:pPr>
    </w:p>
    <w:p w:rsidR="00622C1A" w:rsidRPr="00ED4628" w:rsidRDefault="00622C1A" w:rsidP="00622C1A">
      <w:pPr>
        <w:ind w:firstLine="708"/>
        <w:jc w:val="both"/>
        <w:rPr>
          <w:rFonts w:ascii="Calibri" w:hAnsi="Calibri" w:cs="Calibri"/>
          <w:bCs/>
          <w:color w:val="595959" w:themeColor="text1" w:themeTint="A6"/>
          <w:sz w:val="26"/>
          <w:szCs w:val="26"/>
        </w:rPr>
      </w:pPr>
      <w:r w:rsidRPr="00ED4628">
        <w:rPr>
          <w:rFonts w:ascii="Calibri" w:hAnsi="Calibri" w:cs="Calibri"/>
          <w:bCs/>
          <w:color w:val="595959" w:themeColor="text1" w:themeTint="A6"/>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w:t>
      </w:r>
      <w:proofErr w:type="spellStart"/>
      <w:r w:rsidRPr="00ED4628">
        <w:rPr>
          <w:rFonts w:ascii="Calibri" w:hAnsi="Calibri" w:cs="Calibri"/>
          <w:bCs/>
          <w:color w:val="595959" w:themeColor="text1" w:themeTint="A6"/>
          <w:sz w:val="26"/>
          <w:szCs w:val="26"/>
        </w:rPr>
        <w:t>gobernado</w:t>
      </w:r>
      <w:proofErr w:type="spellEnd"/>
      <w:r w:rsidRPr="00ED4628">
        <w:rPr>
          <w:rFonts w:ascii="Calibri" w:hAnsi="Calibri" w:cs="Calibri"/>
          <w:bCs/>
          <w:color w:val="595959" w:themeColor="text1" w:themeTint="A6"/>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ED4628">
        <w:rPr>
          <w:rFonts w:ascii="Calibri" w:hAnsi="Calibri" w:cs="Calibri"/>
          <w:bCs/>
          <w:color w:val="595959" w:themeColor="text1" w:themeTint="A6"/>
          <w:sz w:val="26"/>
          <w:szCs w:val="26"/>
        </w:rPr>
        <w:t>subincisos</w:t>
      </w:r>
      <w:proofErr w:type="spellEnd"/>
      <w:r w:rsidRPr="00ED4628">
        <w:rPr>
          <w:rFonts w:ascii="Calibri" w:hAnsi="Calibri" w:cs="Calibri"/>
          <w:bCs/>
          <w:color w:val="595959" w:themeColor="text1" w:themeTint="A6"/>
          <w:sz w:val="26"/>
          <w:szCs w:val="26"/>
        </w:rPr>
        <w:t xml:space="preserve"> que en su caso resulten aplicables; así como la descripción pormenorizada de las circunstancias que dan motivo para levantar el acta, de la que se desprenda con claridad que la conducta del presunto infractor, percibida por el Agente, encuadra perfectamente en la hipótesis normativa aplicable; pues es necesario que el fundamento y motivo no se expresen de manera lacónica, ya que la fundamentación y motivación tienen como propósito primordial y </w:t>
      </w:r>
      <w:r w:rsidRPr="00ED4628">
        <w:rPr>
          <w:rFonts w:ascii="Calibri" w:hAnsi="Calibri" w:cs="Calibri"/>
          <w:bCs/>
          <w:i/>
          <w:iCs/>
          <w:color w:val="595959" w:themeColor="text1" w:themeTint="A6"/>
          <w:sz w:val="26"/>
          <w:szCs w:val="26"/>
        </w:rPr>
        <w:t>“ratio”</w:t>
      </w:r>
      <w:r w:rsidRPr="00ED4628">
        <w:rPr>
          <w:rFonts w:ascii="Calibri" w:hAnsi="Calibri" w:cs="Calibri"/>
          <w:bCs/>
          <w:color w:val="595959" w:themeColor="text1" w:themeTint="A6"/>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622C1A" w:rsidRPr="00ED4628" w:rsidRDefault="00622C1A" w:rsidP="00622C1A">
      <w:pPr>
        <w:ind w:firstLine="708"/>
        <w:jc w:val="both"/>
        <w:rPr>
          <w:rFonts w:ascii="Calibri" w:hAnsi="Calibri" w:cs="Calibri"/>
          <w:bCs/>
          <w:color w:val="595959" w:themeColor="text1" w:themeTint="A6"/>
          <w:sz w:val="26"/>
          <w:szCs w:val="26"/>
        </w:rPr>
      </w:pPr>
    </w:p>
    <w:p w:rsidR="00622C1A" w:rsidRPr="00ED4628" w:rsidRDefault="00622C1A" w:rsidP="00622C1A">
      <w:pPr>
        <w:ind w:firstLine="708"/>
        <w:jc w:val="both"/>
        <w:rPr>
          <w:rFonts w:ascii="Calibri" w:hAnsi="Calibri" w:cs="Calibri"/>
          <w:color w:val="595959" w:themeColor="text1" w:themeTint="A6"/>
          <w:sz w:val="26"/>
          <w:szCs w:val="26"/>
        </w:rPr>
      </w:pPr>
      <w:r w:rsidRPr="00ED4628">
        <w:rPr>
          <w:rFonts w:ascii="Calibri" w:hAnsi="Calibri" w:cs="Calibri"/>
          <w:bCs/>
          <w:color w:val="595959" w:themeColor="text1" w:themeTint="A6"/>
          <w:sz w:val="26"/>
          <w:szCs w:val="26"/>
        </w:rPr>
        <w:t xml:space="preserve">Siendo el caso en el asunto que nos ocupa, si bien es cierto que la autoridad enjuiciada señaló como precepto vulnerado el artículo 7, fracción V, del </w:t>
      </w:r>
      <w:r w:rsidRPr="00ED4628">
        <w:rPr>
          <w:rFonts w:ascii="Calibri" w:hAnsi="Calibri" w:cs="Calibri"/>
          <w:bCs/>
          <w:color w:val="595959" w:themeColor="text1" w:themeTint="A6"/>
          <w:sz w:val="26"/>
          <w:szCs w:val="26"/>
        </w:rPr>
        <w:lastRenderedPageBreak/>
        <w:t xml:space="preserve">Reglamento de Tránsito Municipal de León, Guanajuato, el cual señala, </w:t>
      </w:r>
      <w:r w:rsidRPr="00ED4628">
        <w:rPr>
          <w:rFonts w:ascii="Calibri" w:hAnsi="Calibri" w:cs="Calibri"/>
          <w:bCs/>
          <w:i/>
          <w:color w:val="595959" w:themeColor="text1" w:themeTint="A6"/>
          <w:sz w:val="26"/>
          <w:szCs w:val="26"/>
        </w:rPr>
        <w:t>“</w:t>
      </w:r>
      <w:r w:rsidRPr="00ED4628">
        <w:rPr>
          <w:rFonts w:ascii="Calibri" w:hAnsi="Calibri" w:cs="Calibri"/>
          <w:b/>
          <w:bCs/>
          <w:i/>
          <w:color w:val="595959" w:themeColor="text1" w:themeTint="A6"/>
          <w:sz w:val="26"/>
          <w:szCs w:val="26"/>
        </w:rPr>
        <w:t>Artículo 7.-</w:t>
      </w:r>
      <w:r w:rsidRPr="00ED4628">
        <w:rPr>
          <w:rFonts w:ascii="Calibri" w:hAnsi="Calibri" w:cs="Calibri"/>
          <w:bCs/>
          <w:i/>
          <w:color w:val="595959" w:themeColor="text1" w:themeTint="A6"/>
          <w:sz w:val="26"/>
          <w:szCs w:val="26"/>
        </w:rPr>
        <w:t xml:space="preserve"> Los conductores de vehículos deben:… </w:t>
      </w:r>
      <w:r w:rsidRPr="00ED4628">
        <w:rPr>
          <w:rFonts w:ascii="Calibri" w:hAnsi="Calibri" w:cs="Calibri"/>
          <w:b/>
          <w:bCs/>
          <w:i/>
          <w:color w:val="595959" w:themeColor="text1" w:themeTint="A6"/>
          <w:sz w:val="26"/>
          <w:szCs w:val="26"/>
        </w:rPr>
        <w:t>V.</w:t>
      </w:r>
      <w:r w:rsidRPr="00ED4628">
        <w:rPr>
          <w:rFonts w:ascii="Calibri" w:hAnsi="Calibri" w:cs="Calibri"/>
          <w:bCs/>
          <w:i/>
          <w:color w:val="595959" w:themeColor="text1" w:themeTint="A6"/>
          <w:sz w:val="26"/>
          <w:szCs w:val="26"/>
        </w:rPr>
        <w:t xml:space="preserve"> circular en el sentido que indique el señalamiento;”</w:t>
      </w:r>
      <w:r w:rsidRPr="00ED4628">
        <w:rPr>
          <w:rFonts w:ascii="Calibri" w:hAnsi="Calibri" w:cs="Calibri"/>
          <w:bCs/>
          <w:color w:val="595959" w:themeColor="text1" w:themeTint="A6"/>
          <w:sz w:val="26"/>
          <w:szCs w:val="26"/>
        </w:rPr>
        <w:t xml:space="preserve">, también es cierto, que no motivó suficientemente la misma, al dejar de expresar las circunstancias de hecho y las razones inmediatas que hicieron aplicable al caso concreto la norma jurídica invocada como fundamento legal. . . . </w:t>
      </w:r>
      <w:r>
        <w:rPr>
          <w:rFonts w:ascii="Calibri" w:hAnsi="Calibri" w:cs="Calibri"/>
          <w:bCs/>
          <w:color w:val="595959" w:themeColor="text1" w:themeTint="A6"/>
          <w:sz w:val="26"/>
          <w:szCs w:val="26"/>
        </w:rPr>
        <w:t xml:space="preserve">. . . . . . . . . . . . . . . . . . . . . . . . . . . . . . . . . . . . . . . . . . . . . . . . . . </w:t>
      </w:r>
    </w:p>
    <w:p w:rsidR="00622C1A" w:rsidRPr="00ED4628" w:rsidRDefault="00622C1A" w:rsidP="00622C1A">
      <w:pPr>
        <w:jc w:val="both"/>
        <w:rPr>
          <w:rFonts w:ascii="Calibri" w:hAnsi="Calibri" w:cs="Calibri"/>
          <w:bCs/>
          <w:color w:val="595959" w:themeColor="text1" w:themeTint="A6"/>
          <w:sz w:val="26"/>
          <w:szCs w:val="26"/>
        </w:rPr>
      </w:pPr>
    </w:p>
    <w:p w:rsidR="00622C1A" w:rsidRPr="00ED4628" w:rsidRDefault="00622C1A" w:rsidP="00622C1A">
      <w:pPr>
        <w:ind w:firstLine="708"/>
        <w:jc w:val="both"/>
        <w:rPr>
          <w:rFonts w:ascii="Calibri" w:hAnsi="Calibri" w:cs="Calibri"/>
          <w:bCs/>
          <w:color w:val="595959" w:themeColor="text1" w:themeTint="A6"/>
          <w:sz w:val="26"/>
          <w:szCs w:val="26"/>
        </w:rPr>
      </w:pPr>
      <w:r w:rsidRPr="00ED4628">
        <w:rPr>
          <w:rFonts w:ascii="Calibri" w:hAnsi="Calibri" w:cs="Calibri"/>
          <w:bCs/>
          <w:color w:val="595959" w:themeColor="text1" w:themeTint="A6"/>
          <w:sz w:val="26"/>
          <w:szCs w:val="26"/>
        </w:rPr>
        <w:t xml:space="preserve">En efecto, el Agente demandado no circunstanció la boleta de infracción en forma pormenorizada; pues resulta evidente que en el documento </w:t>
      </w:r>
      <w:r w:rsidRPr="00ED4628">
        <w:rPr>
          <w:rFonts w:ascii="Calibri" w:hAnsi="Calibri" w:cs="Calibri"/>
          <w:b/>
          <w:bCs/>
          <w:color w:val="595959" w:themeColor="text1" w:themeTint="A6"/>
          <w:sz w:val="26"/>
          <w:szCs w:val="26"/>
        </w:rPr>
        <w:t>no qued</w:t>
      </w:r>
      <w:r>
        <w:rPr>
          <w:rFonts w:ascii="Calibri" w:hAnsi="Calibri" w:cs="Calibri"/>
          <w:b/>
          <w:bCs/>
          <w:color w:val="595959" w:themeColor="text1" w:themeTint="A6"/>
          <w:sz w:val="26"/>
          <w:szCs w:val="26"/>
        </w:rPr>
        <w:t xml:space="preserve">aron precisados los hechos en que incurrió el actor, </w:t>
      </w:r>
      <w:r w:rsidRPr="00482747">
        <w:rPr>
          <w:rFonts w:ascii="Calibri" w:hAnsi="Calibri" w:cs="Calibri"/>
          <w:bCs/>
          <w:color w:val="595959" w:themeColor="text1" w:themeTint="A6"/>
          <w:sz w:val="26"/>
          <w:szCs w:val="26"/>
        </w:rPr>
        <w:t xml:space="preserve">para considerar que se cometió la infracción de </w:t>
      </w:r>
      <w:r>
        <w:rPr>
          <w:rFonts w:ascii="Calibri" w:hAnsi="Calibri" w:cs="Calibri"/>
          <w:bCs/>
          <w:color w:val="595959" w:themeColor="text1" w:themeTint="A6"/>
          <w:sz w:val="26"/>
          <w:szCs w:val="26"/>
        </w:rPr>
        <w:t xml:space="preserve">circular en sentido contrario al que marcan los señalamientos para una determinada vialidad; pues </w:t>
      </w:r>
      <w:proofErr w:type="spellStart"/>
      <w:r>
        <w:rPr>
          <w:rFonts w:ascii="Calibri" w:hAnsi="Calibri" w:cs="Calibri"/>
          <w:bCs/>
          <w:color w:val="595959" w:themeColor="text1" w:themeTint="A6"/>
          <w:sz w:val="26"/>
          <w:szCs w:val="26"/>
        </w:rPr>
        <w:t>noquedó</w:t>
      </w:r>
      <w:proofErr w:type="spellEnd"/>
      <w:r>
        <w:rPr>
          <w:rFonts w:ascii="Calibri" w:hAnsi="Calibri" w:cs="Calibri"/>
          <w:bCs/>
          <w:color w:val="595959" w:themeColor="text1" w:themeTint="A6"/>
          <w:sz w:val="26"/>
          <w:szCs w:val="26"/>
        </w:rPr>
        <w:t xml:space="preserve"> </w:t>
      </w:r>
      <w:r w:rsidRPr="00482747">
        <w:rPr>
          <w:rFonts w:ascii="Calibri" w:hAnsi="Calibri" w:cs="Calibri"/>
          <w:bCs/>
          <w:color w:val="595959" w:themeColor="text1" w:themeTint="A6"/>
          <w:sz w:val="26"/>
          <w:szCs w:val="26"/>
        </w:rPr>
        <w:t>precisada</w:t>
      </w:r>
      <w:r w:rsidRPr="00ED4628">
        <w:rPr>
          <w:rFonts w:ascii="Calibri" w:hAnsi="Calibri" w:cs="Calibri"/>
          <w:bCs/>
          <w:color w:val="595959" w:themeColor="text1" w:themeTint="A6"/>
          <w:sz w:val="26"/>
          <w:szCs w:val="26"/>
        </w:rPr>
        <w:t xml:space="preserve"> la ubicación exacta del señalamiento oficial que indicara el sentido de la circulación de la vialidad por la que circulaba el impetrante, pues solo se limitó a escribir</w:t>
      </w:r>
      <w:r w:rsidRPr="00ED4628">
        <w:rPr>
          <w:rFonts w:ascii="Calibri" w:hAnsi="Calibri" w:cs="Calibri"/>
          <w:bCs/>
          <w:i/>
          <w:color w:val="595959" w:themeColor="text1" w:themeTint="A6"/>
          <w:sz w:val="26"/>
          <w:szCs w:val="26"/>
        </w:rPr>
        <w:t xml:space="preserve"> “sobre la luz sobre glorieta”</w:t>
      </w:r>
      <w:r w:rsidRPr="00ED4628">
        <w:rPr>
          <w:rFonts w:ascii="Calibri" w:hAnsi="Calibri" w:cs="Calibri"/>
          <w:bCs/>
          <w:color w:val="595959" w:themeColor="text1" w:themeTint="A6"/>
          <w:sz w:val="26"/>
          <w:szCs w:val="26"/>
        </w:rPr>
        <w:t xml:space="preserve">; ni describió las características de la </w:t>
      </w:r>
      <w:proofErr w:type="spellStart"/>
      <w:r w:rsidRPr="00ED4628">
        <w:rPr>
          <w:rFonts w:ascii="Calibri" w:hAnsi="Calibri" w:cs="Calibri"/>
          <w:bCs/>
          <w:color w:val="595959" w:themeColor="text1" w:themeTint="A6"/>
          <w:sz w:val="26"/>
          <w:szCs w:val="26"/>
        </w:rPr>
        <w:t>señalética</w:t>
      </w:r>
      <w:proofErr w:type="spellEnd"/>
      <w:r w:rsidRPr="00ED4628">
        <w:rPr>
          <w:rFonts w:ascii="Calibri" w:hAnsi="Calibri" w:cs="Calibri"/>
          <w:bCs/>
          <w:color w:val="595959" w:themeColor="text1" w:themeTint="A6"/>
          <w:sz w:val="26"/>
          <w:szCs w:val="26"/>
        </w:rPr>
        <w:t xml:space="preserve"> existente en el lugar; es más, la autoridad tampoco señaló el lugar en dónde se encontraba al momento en que ocurrieron los hechos</w:t>
      </w:r>
      <w:r>
        <w:rPr>
          <w:rFonts w:ascii="Calibri" w:hAnsi="Calibri" w:cs="Calibri"/>
          <w:bCs/>
          <w:color w:val="595959" w:themeColor="text1" w:themeTint="A6"/>
          <w:sz w:val="26"/>
          <w:szCs w:val="26"/>
        </w:rPr>
        <w:t xml:space="preserve">,  </w:t>
      </w:r>
      <w:r w:rsidRPr="00A14BC5">
        <w:rPr>
          <w:rFonts w:ascii="Calibri" w:hAnsi="Calibri" w:cs="Calibri"/>
          <w:bCs/>
          <w:color w:val="948A54" w:themeColor="background2" w:themeShade="80"/>
          <w:sz w:val="26"/>
          <w:szCs w:val="26"/>
        </w:rPr>
        <w:t>para poder así, haberlo</w:t>
      </w:r>
      <w:r>
        <w:rPr>
          <w:rFonts w:ascii="Calibri" w:hAnsi="Calibri" w:cs="Calibri"/>
          <w:bCs/>
          <w:color w:val="948A54" w:themeColor="background2" w:themeShade="80"/>
          <w:sz w:val="26"/>
          <w:szCs w:val="26"/>
        </w:rPr>
        <w:t>s</w:t>
      </w:r>
      <w:r w:rsidRPr="00A14BC5">
        <w:rPr>
          <w:rFonts w:ascii="Calibri" w:hAnsi="Calibri" w:cs="Calibri"/>
          <w:bCs/>
          <w:color w:val="948A54" w:themeColor="background2" w:themeShade="80"/>
          <w:sz w:val="26"/>
          <w:szCs w:val="26"/>
        </w:rPr>
        <w:t xml:space="preserve"> apreciado</w:t>
      </w:r>
      <w:r w:rsidRPr="00ED4628">
        <w:rPr>
          <w:rFonts w:ascii="Calibri" w:hAnsi="Calibri" w:cs="Calibri"/>
          <w:bCs/>
          <w:color w:val="595959" w:themeColor="text1" w:themeTint="A6"/>
          <w:sz w:val="26"/>
          <w:szCs w:val="26"/>
        </w:rPr>
        <w:t>, tal y como lo planteó el actor; así como tampoco expresó que tramo o distancia recorrió la vialidad</w:t>
      </w:r>
      <w:r>
        <w:rPr>
          <w:rFonts w:ascii="Calibri" w:hAnsi="Calibri" w:cs="Calibri"/>
          <w:bCs/>
          <w:color w:val="595959" w:themeColor="text1" w:themeTint="A6"/>
          <w:sz w:val="26"/>
          <w:szCs w:val="26"/>
        </w:rPr>
        <w:t>, el ciudadano</w:t>
      </w:r>
      <w:r w:rsidRPr="00ED4628">
        <w:rPr>
          <w:rFonts w:ascii="Calibri" w:hAnsi="Calibri" w:cs="Calibri"/>
          <w:bCs/>
          <w:color w:val="595959" w:themeColor="text1" w:themeTint="A6"/>
          <w:sz w:val="26"/>
          <w:szCs w:val="26"/>
        </w:rPr>
        <w:t xml:space="preserve"> en sentido contrario</w:t>
      </w:r>
      <w:r>
        <w:rPr>
          <w:rFonts w:ascii="Calibri" w:hAnsi="Calibri" w:cs="Calibri"/>
          <w:bCs/>
          <w:color w:val="595959" w:themeColor="text1" w:themeTint="A6"/>
          <w:sz w:val="26"/>
          <w:szCs w:val="26"/>
        </w:rPr>
        <w:t xml:space="preserve">; </w:t>
      </w:r>
      <w:r w:rsidRPr="00A14BC5">
        <w:rPr>
          <w:rFonts w:ascii="Calibri" w:hAnsi="Calibri" w:cs="Calibri"/>
          <w:bCs/>
          <w:color w:val="948A54" w:themeColor="background2" w:themeShade="80"/>
          <w:sz w:val="26"/>
          <w:szCs w:val="26"/>
        </w:rPr>
        <w:t xml:space="preserve">resaltando que, como motivo de la infracción, el enjuiciado sólo se limitó a transcribir el contenido del artículo y fracción invocados como infringidos, sin existir adecuación entre el motivo invocado en el acto de autoridad y la norma general de circulación aplicable y que haya sido trasgredida; </w:t>
      </w:r>
      <w:r w:rsidRPr="00ED4628">
        <w:rPr>
          <w:rFonts w:ascii="Calibri" w:hAnsi="Calibri" w:cs="Calibri"/>
          <w:bCs/>
          <w:color w:val="595959" w:themeColor="text1" w:themeTint="A6"/>
          <w:sz w:val="26"/>
          <w:szCs w:val="26"/>
        </w:rPr>
        <w:t>de esta manera, se pone en evidencia que la autoridad demandada, dejó de expresar circunstancias de hecho y razones inmediatas que hicieron aplicable al caso concreto la norma jurídica invocada como fundamento legal;</w:t>
      </w:r>
      <w:r w:rsidRPr="00ED4628">
        <w:rPr>
          <w:rFonts w:ascii="Calibri" w:hAnsi="Calibri" w:cs="Calibri"/>
          <w:color w:val="595959" w:themeColor="text1" w:themeTint="A6"/>
          <w:sz w:val="26"/>
          <w:szCs w:val="26"/>
        </w:rPr>
        <w:t xml:space="preserve"> circunstancias genéricas o imprecisas que hacen que el acta impugnada carezca de motivación</w:t>
      </w:r>
      <w:r w:rsidRPr="00ED4628">
        <w:rPr>
          <w:rFonts w:ascii="Calibri" w:hAnsi="Calibri" w:cs="Calibri"/>
          <w:bCs/>
          <w:color w:val="595959" w:themeColor="text1" w:themeTint="A6"/>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w:t>
      </w:r>
      <w:r>
        <w:rPr>
          <w:rFonts w:ascii="Calibri" w:hAnsi="Calibri" w:cs="Calibri"/>
          <w:bCs/>
          <w:color w:val="595959" w:themeColor="text1" w:themeTint="A6"/>
          <w:sz w:val="26"/>
          <w:szCs w:val="26"/>
        </w:rPr>
        <w:t xml:space="preserve">. . . . . . . . . . . . . . . . . . . </w:t>
      </w:r>
    </w:p>
    <w:p w:rsidR="00622C1A" w:rsidRDefault="00622C1A" w:rsidP="00622C1A">
      <w:pPr>
        <w:ind w:firstLine="708"/>
        <w:jc w:val="both"/>
        <w:rPr>
          <w:rFonts w:ascii="Calibri" w:hAnsi="Calibri" w:cs="Calibri"/>
          <w:color w:val="595959" w:themeColor="text1" w:themeTint="A6"/>
          <w:sz w:val="26"/>
          <w:szCs w:val="26"/>
        </w:rPr>
      </w:pPr>
    </w:p>
    <w:p w:rsidR="00622C1A" w:rsidRPr="00ED4628" w:rsidRDefault="00622C1A" w:rsidP="00622C1A">
      <w:pPr>
        <w:ind w:firstLine="708"/>
        <w:jc w:val="both"/>
        <w:rPr>
          <w:rFonts w:ascii="Calibri" w:hAnsi="Calibri"/>
          <w:color w:val="595959" w:themeColor="text1" w:themeTint="A6"/>
          <w:sz w:val="26"/>
          <w:szCs w:val="26"/>
        </w:rPr>
      </w:pPr>
      <w:r w:rsidRPr="00ED4628">
        <w:rPr>
          <w:rFonts w:ascii="Calibri" w:hAnsi="Calibri" w:cs="Calibri"/>
          <w:color w:val="595959" w:themeColor="text1" w:themeTint="A6"/>
          <w:sz w:val="26"/>
          <w:szCs w:val="26"/>
        </w:rPr>
        <w:t xml:space="preserve">Así las cosas, al resultar procedente el concepto de impugnación analizado; se concluye que el acta de infracción impugnada se encuentra indebidamente motivada; por lo que se actualiza la causa de nulidad prevista en el artículo 302, fracción II del mismo ordenamiento, en consecuencia, es procedente decretar la </w:t>
      </w:r>
      <w:r w:rsidRPr="00ED4628">
        <w:rPr>
          <w:rFonts w:ascii="Calibri" w:hAnsi="Calibri" w:cs="Calibri"/>
          <w:b/>
          <w:bCs/>
          <w:color w:val="595959" w:themeColor="text1" w:themeTint="A6"/>
          <w:sz w:val="26"/>
          <w:szCs w:val="26"/>
        </w:rPr>
        <w:t xml:space="preserve">nulidad total </w:t>
      </w:r>
      <w:r w:rsidRPr="00ED4628">
        <w:rPr>
          <w:rFonts w:ascii="Calibri" w:hAnsi="Calibri" w:cs="Calibri"/>
          <w:bCs/>
          <w:color w:val="595959" w:themeColor="text1" w:themeTint="A6"/>
          <w:sz w:val="26"/>
          <w:szCs w:val="26"/>
        </w:rPr>
        <w:t xml:space="preserve">del </w:t>
      </w:r>
      <w:r w:rsidRPr="00A373F2">
        <w:rPr>
          <w:rFonts w:ascii="Calibri" w:hAnsi="Calibri" w:cs="Calibri"/>
          <w:b/>
          <w:color w:val="595959" w:themeColor="text1" w:themeTint="A6"/>
          <w:sz w:val="26"/>
          <w:szCs w:val="26"/>
        </w:rPr>
        <w:t>acta de infracción</w:t>
      </w:r>
      <w:r w:rsidRPr="00ED4628">
        <w:rPr>
          <w:rFonts w:ascii="Calibri" w:hAnsi="Calibri" w:cs="Calibri"/>
          <w:color w:val="595959" w:themeColor="text1" w:themeTint="A6"/>
          <w:sz w:val="26"/>
          <w:szCs w:val="26"/>
        </w:rPr>
        <w:t xml:space="preserve"> con número </w:t>
      </w:r>
      <w:r w:rsidRPr="00ED4628">
        <w:rPr>
          <w:rFonts w:ascii="Calibri" w:hAnsi="Calibri" w:cs="Calibri"/>
          <w:b/>
          <w:color w:val="595959" w:themeColor="text1" w:themeTint="A6"/>
          <w:sz w:val="26"/>
          <w:szCs w:val="26"/>
        </w:rPr>
        <w:t xml:space="preserve">T-5626287 (T guion cinco-seis-dos-seis-dos-ocho-siete), </w:t>
      </w:r>
      <w:r w:rsidRPr="00ED4628">
        <w:rPr>
          <w:rFonts w:ascii="Calibri" w:hAnsi="Calibri" w:cs="Calibri"/>
          <w:color w:val="595959" w:themeColor="text1" w:themeTint="A6"/>
          <w:sz w:val="26"/>
          <w:szCs w:val="26"/>
        </w:rPr>
        <w:t xml:space="preserve">de fecha </w:t>
      </w:r>
      <w:r w:rsidRPr="00ED4628">
        <w:rPr>
          <w:rFonts w:ascii="Calibri" w:hAnsi="Calibri" w:cs="Calibri"/>
          <w:b/>
          <w:color w:val="595959" w:themeColor="text1" w:themeTint="A6"/>
          <w:sz w:val="26"/>
          <w:szCs w:val="26"/>
        </w:rPr>
        <w:t>13</w:t>
      </w:r>
      <w:r w:rsidRPr="00ED4628">
        <w:rPr>
          <w:rFonts w:ascii="Calibri" w:hAnsi="Calibri" w:cs="Calibri"/>
          <w:color w:val="595959" w:themeColor="text1" w:themeTint="A6"/>
          <w:sz w:val="26"/>
          <w:szCs w:val="26"/>
        </w:rPr>
        <w:t xml:space="preserve"> trece de </w:t>
      </w:r>
      <w:r w:rsidRPr="00ED4628">
        <w:rPr>
          <w:rFonts w:ascii="Calibri" w:hAnsi="Calibri" w:cs="Calibri"/>
          <w:b/>
          <w:color w:val="595959" w:themeColor="text1" w:themeTint="A6"/>
          <w:sz w:val="26"/>
          <w:szCs w:val="26"/>
        </w:rPr>
        <w:t>mayo</w:t>
      </w:r>
      <w:r w:rsidRPr="00ED4628">
        <w:rPr>
          <w:rFonts w:ascii="Calibri" w:hAnsi="Calibri" w:cs="Calibri"/>
          <w:color w:val="595959" w:themeColor="text1" w:themeTint="A6"/>
          <w:sz w:val="26"/>
          <w:szCs w:val="26"/>
        </w:rPr>
        <w:t xml:space="preserve"> del año </w:t>
      </w:r>
      <w:r w:rsidRPr="00ED4628">
        <w:rPr>
          <w:rFonts w:ascii="Calibri" w:hAnsi="Calibri" w:cs="Calibri"/>
          <w:b/>
          <w:color w:val="595959" w:themeColor="text1" w:themeTint="A6"/>
          <w:sz w:val="26"/>
          <w:szCs w:val="26"/>
        </w:rPr>
        <w:t>2017</w:t>
      </w:r>
      <w:r w:rsidRPr="00ED4628">
        <w:rPr>
          <w:rFonts w:ascii="Calibri" w:hAnsi="Calibri" w:cs="Calibri"/>
          <w:color w:val="595959" w:themeColor="text1" w:themeTint="A6"/>
          <w:sz w:val="26"/>
          <w:szCs w:val="26"/>
        </w:rPr>
        <w:t xml:space="preserve"> dos mil diecisiete</w:t>
      </w:r>
      <w:r w:rsidRPr="00ED4628">
        <w:rPr>
          <w:rFonts w:ascii="Calibri" w:hAnsi="Calibri"/>
          <w:color w:val="595959" w:themeColor="text1" w:themeTint="A6"/>
          <w:sz w:val="26"/>
          <w:szCs w:val="26"/>
        </w:rPr>
        <w:t xml:space="preserve">. . . . . . . . . . . . . . . . . . . . . . . . . . . . . . . . . . . </w:t>
      </w:r>
      <w:r>
        <w:rPr>
          <w:rFonts w:ascii="Calibri" w:hAnsi="Calibri" w:cs="Calibri"/>
          <w:bCs/>
          <w:color w:val="595959" w:themeColor="text1" w:themeTint="A6"/>
          <w:sz w:val="26"/>
          <w:szCs w:val="26"/>
        </w:rPr>
        <w:t xml:space="preserve">. . . . . . . . </w:t>
      </w:r>
    </w:p>
    <w:p w:rsidR="00622C1A" w:rsidRPr="00ED4628" w:rsidRDefault="00622C1A" w:rsidP="00622C1A">
      <w:pPr>
        <w:ind w:firstLine="708"/>
        <w:jc w:val="both"/>
        <w:rPr>
          <w:rFonts w:ascii="Calibri" w:hAnsi="Calibri"/>
          <w:color w:val="595959" w:themeColor="text1" w:themeTint="A6"/>
          <w:sz w:val="26"/>
          <w:szCs w:val="26"/>
        </w:rPr>
      </w:pPr>
    </w:p>
    <w:p w:rsidR="00622C1A" w:rsidRPr="00ED4628" w:rsidRDefault="00622C1A" w:rsidP="00622C1A">
      <w:pPr>
        <w:pStyle w:val="Textoindependiente"/>
        <w:ind w:firstLine="708"/>
        <w:rPr>
          <w:rFonts w:ascii="Calibri" w:hAnsi="Calibri" w:cs="Calibri"/>
          <w:color w:val="595959" w:themeColor="text1" w:themeTint="A6"/>
          <w:sz w:val="26"/>
          <w:szCs w:val="26"/>
        </w:rPr>
      </w:pPr>
      <w:r w:rsidRPr="00ED4628">
        <w:rPr>
          <w:rFonts w:ascii="Calibri" w:hAnsi="Calibri" w:cs="Calibri"/>
          <w:color w:val="595959" w:themeColor="text1" w:themeTint="A6"/>
          <w:sz w:val="26"/>
          <w:szCs w:val="26"/>
        </w:rPr>
        <w:lastRenderedPageBreak/>
        <w:t xml:space="preserve">Como apoyo a lo anterior, se hace propio, el criterio que sostiene la Primera Sala del </w:t>
      </w:r>
      <w:r w:rsidRPr="00A14BC5">
        <w:rPr>
          <w:rFonts w:ascii="Calibri" w:hAnsi="Calibri" w:cs="Calibri"/>
          <w:color w:val="948A54" w:themeColor="background2" w:themeShade="80"/>
          <w:sz w:val="26"/>
          <w:szCs w:val="26"/>
        </w:rPr>
        <w:t xml:space="preserve">antes </w:t>
      </w:r>
      <w:r w:rsidRPr="00ED4628">
        <w:rPr>
          <w:rFonts w:ascii="Calibri" w:hAnsi="Calibri" w:cs="Calibri"/>
          <w:color w:val="595959" w:themeColor="text1" w:themeTint="A6"/>
          <w:sz w:val="26"/>
          <w:szCs w:val="26"/>
        </w:rPr>
        <w:t xml:space="preserve">Tribunal de lo Contencioso Administrativo del Estado, contenida en la página 119 ciento diecinueve, de la publicación intitulada </w:t>
      </w:r>
      <w:r w:rsidRPr="00ED4628">
        <w:rPr>
          <w:rFonts w:ascii="Calibri" w:hAnsi="Calibri" w:cs="Calibri"/>
          <w:i/>
          <w:color w:val="595959" w:themeColor="text1" w:themeTint="A6"/>
          <w:sz w:val="26"/>
          <w:szCs w:val="26"/>
        </w:rPr>
        <w:t>“Criterios 2000-2008”</w:t>
      </w:r>
      <w:r w:rsidRPr="00ED4628">
        <w:rPr>
          <w:rFonts w:ascii="Calibri" w:hAnsi="Calibri" w:cs="Calibri"/>
          <w:color w:val="595959" w:themeColor="text1" w:themeTint="A6"/>
          <w:sz w:val="26"/>
          <w:szCs w:val="26"/>
        </w:rPr>
        <w:t xml:space="preserve"> del referido Tribunal, la cual es del tenor siguiente: . . . . </w:t>
      </w:r>
      <w:r>
        <w:rPr>
          <w:rFonts w:ascii="Calibri" w:hAnsi="Calibri" w:cs="Calibri"/>
          <w:color w:val="595959" w:themeColor="text1" w:themeTint="A6"/>
          <w:sz w:val="26"/>
          <w:szCs w:val="26"/>
        </w:rPr>
        <w:t xml:space="preserve">. . . </w:t>
      </w:r>
    </w:p>
    <w:p w:rsidR="00622C1A" w:rsidRPr="00ED4628" w:rsidRDefault="00622C1A" w:rsidP="00622C1A">
      <w:pPr>
        <w:pStyle w:val="Textoindependiente"/>
        <w:ind w:firstLine="708"/>
        <w:rPr>
          <w:rFonts w:ascii="Calibri" w:hAnsi="Calibri" w:cs="Calibri"/>
          <w:color w:val="595959" w:themeColor="text1" w:themeTint="A6"/>
          <w:sz w:val="20"/>
          <w:szCs w:val="20"/>
        </w:rPr>
      </w:pPr>
    </w:p>
    <w:p w:rsidR="00622C1A" w:rsidRPr="00ED4628" w:rsidRDefault="00622C1A" w:rsidP="00622C1A">
      <w:pPr>
        <w:pStyle w:val="Textoindependiente"/>
        <w:ind w:firstLine="708"/>
        <w:rPr>
          <w:rFonts w:ascii="Calibri" w:hAnsi="Calibri" w:cs="Calibri"/>
          <w:i/>
          <w:iCs/>
          <w:color w:val="595959" w:themeColor="text1" w:themeTint="A6"/>
          <w:sz w:val="26"/>
          <w:szCs w:val="26"/>
        </w:rPr>
      </w:pPr>
      <w:r w:rsidRPr="00ED4628">
        <w:rPr>
          <w:rFonts w:ascii="Calibri" w:hAnsi="Calibri" w:cs="Calibri"/>
          <w:b/>
          <w:bCs/>
          <w:i/>
          <w:iCs/>
          <w:color w:val="595959" w:themeColor="text1" w:themeTint="A6"/>
          <w:sz w:val="26"/>
          <w:szCs w:val="26"/>
        </w:rPr>
        <w:t xml:space="preserve">“INDEBIDA FUNDAMENTACIÓN Y MOTIVACIÓN.- PROCEDE DECRETAR LA NULIDAD LISA Y LLANA.- </w:t>
      </w:r>
      <w:r w:rsidRPr="00ED4628">
        <w:rPr>
          <w:rFonts w:ascii="Calibri" w:hAnsi="Calibri" w:cs="Calibri"/>
          <w:i/>
          <w:iCs/>
          <w:color w:val="595959" w:themeColor="text1" w:themeTint="A6"/>
          <w:sz w:val="26"/>
          <w:szCs w:val="26"/>
        </w:rPr>
        <w:t xml:space="preserve">La ausencia de fundamentación y motivación deriva en el </w:t>
      </w:r>
      <w:proofErr w:type="spellStart"/>
      <w:r w:rsidRPr="00ED4628">
        <w:rPr>
          <w:rFonts w:ascii="Calibri" w:hAnsi="Calibri" w:cs="Calibri"/>
          <w:i/>
          <w:iCs/>
          <w:color w:val="595959" w:themeColor="text1" w:themeTint="A6"/>
          <w:sz w:val="26"/>
          <w:szCs w:val="26"/>
        </w:rPr>
        <w:t>decretamiento</w:t>
      </w:r>
      <w:proofErr w:type="spellEnd"/>
      <w:r w:rsidRPr="00ED4628">
        <w:rPr>
          <w:rFonts w:ascii="Calibri" w:hAnsi="Calibri" w:cs="Calibri"/>
          <w:i/>
          <w:iCs/>
          <w:color w:val="595959" w:themeColor="text1" w:themeTint="A6"/>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D4628">
        <w:rPr>
          <w:rFonts w:ascii="Calibri" w:hAnsi="Calibri" w:cs="Calibri"/>
          <w:color w:val="595959" w:themeColor="text1" w:themeTint="A6"/>
          <w:sz w:val="22"/>
          <w:szCs w:val="22"/>
        </w:rPr>
        <w:t>(</w:t>
      </w:r>
      <w:proofErr w:type="spellStart"/>
      <w:r w:rsidRPr="00ED4628">
        <w:rPr>
          <w:rFonts w:ascii="Calibri" w:hAnsi="Calibri" w:cs="Calibri"/>
          <w:color w:val="595959" w:themeColor="text1" w:themeTint="A6"/>
          <w:sz w:val="22"/>
          <w:szCs w:val="22"/>
        </w:rPr>
        <w:t>Exp</w:t>
      </w:r>
      <w:proofErr w:type="spellEnd"/>
      <w:r w:rsidRPr="00ED4628">
        <w:rPr>
          <w:rFonts w:ascii="Calibri" w:hAnsi="Calibri" w:cs="Calibri"/>
          <w:color w:val="595959" w:themeColor="text1" w:themeTint="A6"/>
          <w:sz w:val="22"/>
          <w:szCs w:val="22"/>
        </w:rPr>
        <w:t xml:space="preserve">. 4.509/02. Sentencia de fecha 09 nueve de mayo de 2003. Actor: Martha Isabel </w:t>
      </w:r>
      <w:proofErr w:type="spellStart"/>
      <w:r w:rsidRPr="00ED4628">
        <w:rPr>
          <w:rFonts w:ascii="Calibri" w:hAnsi="Calibri" w:cs="Calibri"/>
          <w:color w:val="595959" w:themeColor="text1" w:themeTint="A6"/>
          <w:sz w:val="22"/>
          <w:szCs w:val="22"/>
        </w:rPr>
        <w:t>Espriu</w:t>
      </w:r>
      <w:proofErr w:type="spellEnd"/>
      <w:r w:rsidRPr="00ED4628">
        <w:rPr>
          <w:rFonts w:ascii="Calibri" w:hAnsi="Calibri" w:cs="Calibri"/>
          <w:color w:val="595959" w:themeColor="text1" w:themeTint="A6"/>
          <w:sz w:val="22"/>
          <w:szCs w:val="22"/>
        </w:rPr>
        <w:t xml:space="preserve"> Manrique). </w:t>
      </w:r>
      <w:r w:rsidRPr="00ED4628">
        <w:rPr>
          <w:rFonts w:ascii="Calibri" w:hAnsi="Calibri" w:cs="Calibri"/>
          <w:color w:val="595959" w:themeColor="text1" w:themeTint="A6"/>
          <w:sz w:val="26"/>
          <w:szCs w:val="26"/>
        </w:rPr>
        <w:t xml:space="preserve">. . . . . . .  </w:t>
      </w:r>
    </w:p>
    <w:p w:rsidR="00622C1A" w:rsidRPr="00ED4628" w:rsidRDefault="00622C1A" w:rsidP="00622C1A">
      <w:pPr>
        <w:jc w:val="both"/>
        <w:rPr>
          <w:rFonts w:ascii="Calibri" w:hAnsi="Calibri"/>
          <w:color w:val="595959" w:themeColor="text1" w:themeTint="A6"/>
          <w:sz w:val="26"/>
          <w:szCs w:val="26"/>
        </w:rPr>
      </w:pPr>
    </w:p>
    <w:p w:rsidR="00622C1A" w:rsidRDefault="00622C1A" w:rsidP="00622C1A">
      <w:pPr>
        <w:ind w:firstLine="708"/>
        <w:jc w:val="both"/>
        <w:rPr>
          <w:rFonts w:ascii="Calibri" w:hAnsi="Calibri" w:cs="Arial"/>
          <w:color w:val="595959" w:themeColor="text1" w:themeTint="A6"/>
          <w:sz w:val="26"/>
          <w:szCs w:val="26"/>
        </w:rPr>
      </w:pPr>
      <w:r w:rsidRPr="00ED4628">
        <w:rPr>
          <w:rFonts w:ascii="Calibri" w:hAnsi="Calibri"/>
          <w:b/>
          <w:bCs/>
          <w:i/>
          <w:iCs/>
          <w:color w:val="595959" w:themeColor="text1" w:themeTint="A6"/>
          <w:sz w:val="26"/>
          <w:szCs w:val="26"/>
        </w:rPr>
        <w:t xml:space="preserve">SÉPTIMO.- </w:t>
      </w:r>
      <w:r w:rsidRPr="00ED4628">
        <w:rPr>
          <w:rFonts w:ascii="Calibri" w:hAnsi="Calibri" w:cs="Arial"/>
          <w:color w:val="595959" w:themeColor="text1" w:themeTint="A6"/>
          <w:sz w:val="26"/>
          <w:szCs w:val="26"/>
        </w:rPr>
        <w:t xml:space="preserve">En virtud de que el primer concepto de impugnación planteado, en sus aspectos analizados, resultó fundado y es suficiente para </w:t>
      </w:r>
    </w:p>
    <w:p w:rsidR="00622C1A" w:rsidRDefault="00622C1A" w:rsidP="00622C1A">
      <w:pPr>
        <w:pStyle w:val="Textoindependiente"/>
        <w:ind w:firstLine="708"/>
        <w:jc w:val="right"/>
        <w:rPr>
          <w:rFonts w:ascii="Calibri" w:hAnsi="Calibri" w:cs="Calibri"/>
          <w:b/>
          <w:bCs/>
          <w:iCs/>
          <w:color w:val="595959" w:themeColor="text1" w:themeTint="A6"/>
          <w:sz w:val="26"/>
          <w:szCs w:val="26"/>
        </w:rPr>
      </w:pPr>
      <w:r>
        <w:rPr>
          <w:rFonts w:ascii="Calibri" w:hAnsi="Calibri" w:cs="Calibri"/>
          <w:b/>
          <w:bCs/>
          <w:iCs/>
          <w:color w:val="595959" w:themeColor="text1" w:themeTint="A6"/>
          <w:sz w:val="26"/>
          <w:szCs w:val="26"/>
        </w:rPr>
        <w:t xml:space="preserve">Expediente número </w:t>
      </w:r>
      <w:r>
        <w:rPr>
          <w:rFonts w:ascii="Calibri" w:hAnsi="Calibri" w:cs="Calibri"/>
          <w:b/>
          <w:color w:val="595959" w:themeColor="text1" w:themeTint="A6"/>
          <w:sz w:val="26"/>
          <w:szCs w:val="26"/>
        </w:rPr>
        <w:t>0620/2doJAM/2017</w:t>
      </w:r>
      <w:r>
        <w:rPr>
          <w:rFonts w:ascii="Calibri" w:hAnsi="Calibri" w:cs="Calibri"/>
          <w:b/>
          <w:iCs/>
          <w:color w:val="595959" w:themeColor="text1" w:themeTint="A6"/>
          <w:sz w:val="26"/>
          <w:szCs w:val="26"/>
        </w:rPr>
        <w:t>-JN</w:t>
      </w:r>
    </w:p>
    <w:p w:rsidR="00622C1A" w:rsidRDefault="00622C1A" w:rsidP="00622C1A">
      <w:pPr>
        <w:ind w:firstLine="708"/>
        <w:jc w:val="both"/>
        <w:rPr>
          <w:rFonts w:ascii="Calibri" w:hAnsi="Calibri" w:cs="Arial"/>
          <w:color w:val="595959" w:themeColor="text1" w:themeTint="A6"/>
          <w:sz w:val="26"/>
          <w:szCs w:val="26"/>
        </w:rPr>
      </w:pPr>
    </w:p>
    <w:p w:rsidR="00622C1A" w:rsidRPr="00ED4628" w:rsidRDefault="00622C1A" w:rsidP="00622C1A">
      <w:pPr>
        <w:jc w:val="both"/>
        <w:rPr>
          <w:rFonts w:ascii="Calibri" w:hAnsi="Calibri" w:cs="Calibri"/>
          <w:color w:val="595959" w:themeColor="text1" w:themeTint="A6"/>
          <w:sz w:val="26"/>
          <w:szCs w:val="26"/>
        </w:rPr>
      </w:pPr>
      <w:proofErr w:type="gramStart"/>
      <w:r w:rsidRPr="00ED4628">
        <w:rPr>
          <w:rFonts w:ascii="Calibri" w:hAnsi="Calibri" w:cs="Arial"/>
          <w:color w:val="595959" w:themeColor="text1" w:themeTint="A6"/>
          <w:sz w:val="26"/>
          <w:szCs w:val="26"/>
        </w:rPr>
        <w:t>decretar</w:t>
      </w:r>
      <w:proofErr w:type="gramEnd"/>
      <w:r w:rsidRPr="00ED4628">
        <w:rPr>
          <w:rFonts w:ascii="Calibri" w:hAnsi="Calibri" w:cs="Arial"/>
          <w:color w:val="595959" w:themeColor="text1" w:themeTint="A6"/>
          <w:sz w:val="26"/>
          <w:szCs w:val="26"/>
        </w:rPr>
        <w:t xml:space="preserve"> la nulidad total del acto impugnado; resulta innecesario el estudio de los restantes argumentos, ya que ello no cambiaría, ni afectaría el sentido de esta resolución. . </w:t>
      </w:r>
      <w:r>
        <w:rPr>
          <w:rFonts w:ascii="Calibri" w:hAnsi="Calibri" w:cs="Calibri"/>
          <w:color w:val="595959" w:themeColor="text1" w:themeTint="A6"/>
          <w:sz w:val="26"/>
          <w:szCs w:val="26"/>
        </w:rPr>
        <w:t xml:space="preserve">. . . . . . . . . . . . . . . . . . . . . . . . . . . . . . . . . . . . . . . . . . . . . . . . . . . . . . . . . . </w:t>
      </w:r>
    </w:p>
    <w:p w:rsidR="00622C1A" w:rsidRPr="00ED4628" w:rsidRDefault="00622C1A" w:rsidP="00622C1A">
      <w:pPr>
        <w:pStyle w:val="Textoindependiente"/>
        <w:rPr>
          <w:rFonts w:ascii="Calibri" w:hAnsi="Calibri"/>
          <w:b/>
          <w:bCs/>
          <w:i/>
          <w:iCs/>
          <w:color w:val="595959" w:themeColor="text1" w:themeTint="A6"/>
          <w:sz w:val="26"/>
          <w:szCs w:val="26"/>
          <w:lang w:val="es-ES"/>
        </w:rPr>
      </w:pPr>
    </w:p>
    <w:p w:rsidR="00622C1A" w:rsidRPr="00ED4628" w:rsidRDefault="00622C1A" w:rsidP="00622C1A">
      <w:pPr>
        <w:pStyle w:val="Textoindependiente"/>
        <w:ind w:firstLine="708"/>
        <w:rPr>
          <w:rFonts w:ascii="Calibri" w:hAnsi="Calibri" w:cs="Arial"/>
          <w:color w:val="595959" w:themeColor="text1" w:themeTint="A6"/>
          <w:sz w:val="26"/>
          <w:szCs w:val="27"/>
        </w:rPr>
      </w:pPr>
      <w:r w:rsidRPr="00ED4628">
        <w:rPr>
          <w:rFonts w:ascii="Calibri" w:hAnsi="Calibri" w:cs="Arial"/>
          <w:color w:val="595959" w:themeColor="text1" w:themeTint="A6"/>
          <w:sz w:val="26"/>
          <w:szCs w:val="27"/>
        </w:rPr>
        <w:t xml:space="preserve">Sirve de apoyo a lo anterior la tesis de jurisprudencia que a la letra señala: </w:t>
      </w:r>
    </w:p>
    <w:p w:rsidR="00622C1A" w:rsidRDefault="00622C1A" w:rsidP="00622C1A">
      <w:pPr>
        <w:pStyle w:val="Textoindependiente"/>
        <w:rPr>
          <w:rFonts w:ascii="Calibri" w:hAnsi="Calibri"/>
          <w:b/>
          <w:bCs/>
          <w:i/>
          <w:iCs/>
          <w:color w:val="595959" w:themeColor="text1" w:themeTint="A6"/>
          <w:sz w:val="26"/>
          <w:szCs w:val="27"/>
        </w:rPr>
      </w:pPr>
    </w:p>
    <w:p w:rsidR="00622C1A" w:rsidRPr="00ED4628" w:rsidRDefault="00622C1A" w:rsidP="00622C1A">
      <w:pPr>
        <w:pStyle w:val="Textoindependiente"/>
        <w:ind w:firstLine="708"/>
        <w:rPr>
          <w:rFonts w:ascii="Calibri" w:hAnsi="Calibri"/>
          <w:color w:val="595959" w:themeColor="text1" w:themeTint="A6"/>
          <w:sz w:val="22"/>
          <w:szCs w:val="22"/>
        </w:rPr>
      </w:pPr>
      <w:r w:rsidRPr="00ED4628">
        <w:rPr>
          <w:rFonts w:ascii="Calibri" w:hAnsi="Calibri"/>
          <w:b/>
          <w:bCs/>
          <w:i/>
          <w:iCs/>
          <w:color w:val="595959" w:themeColor="text1" w:themeTint="A6"/>
          <w:sz w:val="26"/>
          <w:szCs w:val="27"/>
        </w:rPr>
        <w:t xml:space="preserve">“CONCEPTOS DE VIOLACION. CUANDO SU ESTUDIO ES INNECESARIO. </w:t>
      </w:r>
      <w:r w:rsidRPr="00ED4628">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D4628">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ED4628">
        <w:rPr>
          <w:rFonts w:ascii="Calibri" w:hAnsi="Calibri"/>
          <w:color w:val="595959" w:themeColor="text1" w:themeTint="A6"/>
          <w:sz w:val="22"/>
          <w:szCs w:val="22"/>
        </w:rPr>
        <w:t>Fuente: Semanario Judicial de la Federación. I, Abril de 1991. Tesis: V.2o. J/7. Página: 86. Genealogía: Gaceta número 40, Abril de 1991, página 125</w:t>
      </w:r>
      <w:r w:rsidRPr="00ED4628">
        <w:rPr>
          <w:rFonts w:ascii="Calibri" w:hAnsi="Calibri"/>
          <w:color w:val="595959" w:themeColor="text1" w:themeTint="A6"/>
          <w:sz w:val="26"/>
          <w:szCs w:val="26"/>
        </w:rPr>
        <w:t>. . . . . . . . . . . . . . . . . . . . . . . . . . . . . . . . . . . . .</w:t>
      </w:r>
    </w:p>
    <w:p w:rsidR="00622C1A" w:rsidRPr="00ED4628" w:rsidRDefault="00622C1A" w:rsidP="00622C1A">
      <w:pPr>
        <w:pStyle w:val="Textoindependiente"/>
        <w:ind w:firstLine="708"/>
        <w:rPr>
          <w:rFonts w:ascii="Calibri" w:hAnsi="Calibri" w:cs="Calibri"/>
          <w:color w:val="595959" w:themeColor="text1" w:themeTint="A6"/>
          <w:sz w:val="26"/>
          <w:szCs w:val="26"/>
        </w:rPr>
      </w:pPr>
    </w:p>
    <w:p w:rsidR="00622C1A" w:rsidRPr="00ED4628" w:rsidRDefault="00622C1A" w:rsidP="00622C1A">
      <w:pPr>
        <w:pStyle w:val="Textoindependiente"/>
        <w:ind w:firstLine="708"/>
        <w:rPr>
          <w:rFonts w:ascii="Calibri" w:eastAsia="Times New Roman" w:hAnsi="Calibri" w:cs="Calibri"/>
          <w:color w:val="595959" w:themeColor="text1" w:themeTint="A6"/>
          <w:sz w:val="26"/>
          <w:szCs w:val="26"/>
        </w:rPr>
      </w:pPr>
      <w:r w:rsidRPr="00ED4628">
        <w:rPr>
          <w:rFonts w:ascii="Calibri" w:hAnsi="Calibri"/>
          <w:b/>
          <w:i/>
          <w:color w:val="595959" w:themeColor="text1" w:themeTint="A6"/>
          <w:sz w:val="26"/>
          <w:szCs w:val="26"/>
        </w:rPr>
        <w:t>OCTAVO.-</w:t>
      </w:r>
      <w:r w:rsidRPr="00ED4628">
        <w:rPr>
          <w:rFonts w:ascii="Calibri" w:hAnsi="Calibri"/>
          <w:color w:val="595959" w:themeColor="text1" w:themeTint="A6"/>
          <w:sz w:val="26"/>
          <w:szCs w:val="26"/>
        </w:rPr>
        <w:t xml:space="preserve"> De lo pretendido por el demandante, se encuentra también lo concerniente a que se ordene al Agente a que devuelva la licencia </w:t>
      </w:r>
      <w:r>
        <w:rPr>
          <w:rFonts w:ascii="Calibri" w:hAnsi="Calibri"/>
          <w:color w:val="595959" w:themeColor="text1" w:themeTint="A6"/>
          <w:sz w:val="26"/>
          <w:szCs w:val="26"/>
        </w:rPr>
        <w:t>para</w:t>
      </w:r>
      <w:r w:rsidRPr="00ED4628">
        <w:rPr>
          <w:rFonts w:ascii="Calibri" w:hAnsi="Calibri"/>
          <w:color w:val="595959" w:themeColor="text1" w:themeTint="A6"/>
          <w:sz w:val="26"/>
          <w:szCs w:val="26"/>
        </w:rPr>
        <w:t xml:space="preserve"> conducir que fuera retenida en garantía</w:t>
      </w:r>
      <w:r w:rsidRPr="00ED4628">
        <w:rPr>
          <w:rFonts w:ascii="Calibri" w:hAnsi="Calibri" w:cs="Calibri"/>
          <w:iCs/>
          <w:color w:val="595959" w:themeColor="text1" w:themeTint="A6"/>
          <w:sz w:val="26"/>
          <w:szCs w:val="26"/>
        </w:rPr>
        <w:t xml:space="preserve"> que en su caso se impusiera por concepto de multa</w:t>
      </w:r>
      <w:r w:rsidRPr="00ED4628">
        <w:rPr>
          <w:rFonts w:ascii="Calibri" w:hAnsi="Calibri" w:cs="Calibri"/>
          <w:color w:val="595959" w:themeColor="text1" w:themeTint="A6"/>
          <w:sz w:val="26"/>
          <w:szCs w:val="26"/>
        </w:rPr>
        <w:t>. . .</w:t>
      </w:r>
      <w:r>
        <w:rPr>
          <w:rFonts w:ascii="Calibri" w:hAnsi="Calibri" w:cs="Calibri"/>
          <w:color w:val="595959" w:themeColor="text1" w:themeTint="A6"/>
          <w:sz w:val="26"/>
          <w:szCs w:val="26"/>
        </w:rPr>
        <w:t xml:space="preserve">. . . . . . . . . . . . . . . . . . . . . . . . . . . . . . . . . . . . . . . . . . . . . . . . . . . . . . . . . . . . . </w:t>
      </w:r>
    </w:p>
    <w:p w:rsidR="00622C1A" w:rsidRPr="00ED4628" w:rsidRDefault="00622C1A" w:rsidP="00622C1A">
      <w:pPr>
        <w:pStyle w:val="Textoindependiente"/>
        <w:ind w:firstLine="708"/>
        <w:rPr>
          <w:rFonts w:ascii="Calibri" w:hAnsi="Calibri" w:cs="Calibri"/>
          <w:color w:val="595959" w:themeColor="text1" w:themeTint="A6"/>
          <w:sz w:val="26"/>
          <w:szCs w:val="26"/>
        </w:rPr>
      </w:pPr>
    </w:p>
    <w:p w:rsidR="00622C1A" w:rsidRPr="00ED4628" w:rsidRDefault="00622C1A" w:rsidP="00622C1A">
      <w:pPr>
        <w:pStyle w:val="Textoindependiente"/>
        <w:ind w:firstLine="708"/>
        <w:rPr>
          <w:rFonts w:ascii="Calibri" w:eastAsia="Times New Roman" w:hAnsi="Calibri"/>
          <w:color w:val="595959" w:themeColor="text1" w:themeTint="A6"/>
          <w:sz w:val="26"/>
          <w:szCs w:val="26"/>
        </w:rPr>
      </w:pPr>
      <w:r w:rsidRPr="00ED4628">
        <w:rPr>
          <w:rFonts w:ascii="Calibri" w:hAnsi="Calibri"/>
          <w:color w:val="595959" w:themeColor="text1" w:themeTint="A6"/>
          <w:sz w:val="26"/>
          <w:szCs w:val="26"/>
        </w:rPr>
        <w:t xml:space="preserve">Pretensión que resulta </w:t>
      </w:r>
      <w:r w:rsidRPr="00ED4628">
        <w:rPr>
          <w:rFonts w:ascii="Calibri" w:hAnsi="Calibri"/>
          <w:b/>
          <w:color w:val="595959" w:themeColor="text1" w:themeTint="A6"/>
          <w:sz w:val="26"/>
          <w:szCs w:val="26"/>
        </w:rPr>
        <w:t>procedente</w:t>
      </w:r>
      <w:r w:rsidRPr="00ED4628">
        <w:rPr>
          <w:rFonts w:ascii="Calibri" w:hAnsi="Calibri"/>
          <w:color w:val="595959" w:themeColor="text1" w:themeTint="A6"/>
          <w:sz w:val="26"/>
          <w:szCs w:val="26"/>
        </w:rPr>
        <w:t xml:space="preserve"> al haberse decretado la </w:t>
      </w:r>
      <w:r w:rsidRPr="00ED4628">
        <w:rPr>
          <w:rFonts w:ascii="Calibri" w:hAnsi="Calibri"/>
          <w:b/>
          <w:color w:val="595959" w:themeColor="text1" w:themeTint="A6"/>
          <w:sz w:val="26"/>
          <w:szCs w:val="26"/>
        </w:rPr>
        <w:t>nulidad total</w:t>
      </w:r>
      <w:r w:rsidRPr="00ED4628">
        <w:rPr>
          <w:rFonts w:ascii="Calibri" w:hAnsi="Calibri"/>
          <w:color w:val="595959" w:themeColor="text1" w:themeTint="A6"/>
          <w:sz w:val="26"/>
          <w:szCs w:val="26"/>
        </w:rPr>
        <w:t xml:space="preserve"> del acta de infracción impugnada, por consiguiente, con fundamento en el artículo 300, fracción V, del invocado Código de Procedimiento y Justicia Administrativa, </w:t>
      </w:r>
      <w:r w:rsidRPr="00ED4628">
        <w:rPr>
          <w:rFonts w:ascii="Calibri" w:hAnsi="Calibri"/>
          <w:b/>
          <w:color w:val="595959" w:themeColor="text1" w:themeTint="A6"/>
          <w:sz w:val="26"/>
          <w:szCs w:val="26"/>
        </w:rPr>
        <w:t xml:space="preserve">se </w:t>
      </w:r>
      <w:r w:rsidRPr="00ED4628">
        <w:rPr>
          <w:rFonts w:ascii="Calibri" w:hAnsi="Calibri"/>
          <w:b/>
          <w:color w:val="595959" w:themeColor="text1" w:themeTint="A6"/>
          <w:sz w:val="26"/>
          <w:szCs w:val="26"/>
        </w:rPr>
        <w:lastRenderedPageBreak/>
        <w:t>reconoce</w:t>
      </w:r>
      <w:r w:rsidRPr="00ED4628">
        <w:rPr>
          <w:rFonts w:ascii="Calibri" w:hAnsi="Calibri"/>
          <w:color w:val="595959" w:themeColor="text1" w:themeTint="A6"/>
          <w:sz w:val="26"/>
          <w:szCs w:val="26"/>
        </w:rPr>
        <w:t xml:space="preserve"> el derecho que tiene el justiciable a la </w:t>
      </w:r>
      <w:r w:rsidRPr="00ED4628">
        <w:rPr>
          <w:rFonts w:ascii="Calibri" w:hAnsi="Calibri"/>
          <w:b/>
          <w:color w:val="595959" w:themeColor="text1" w:themeTint="A6"/>
          <w:sz w:val="26"/>
          <w:szCs w:val="26"/>
        </w:rPr>
        <w:t>devolución</w:t>
      </w:r>
      <w:r w:rsidRPr="00ED4628">
        <w:rPr>
          <w:rFonts w:ascii="Calibri" w:hAnsi="Calibri"/>
          <w:color w:val="595959" w:themeColor="text1" w:themeTint="A6"/>
          <w:sz w:val="26"/>
          <w:szCs w:val="26"/>
        </w:rPr>
        <w:t xml:space="preserve"> de la licencia </w:t>
      </w:r>
      <w:r>
        <w:rPr>
          <w:rFonts w:ascii="Calibri" w:hAnsi="Calibri"/>
          <w:color w:val="595959" w:themeColor="text1" w:themeTint="A6"/>
          <w:sz w:val="26"/>
          <w:szCs w:val="26"/>
        </w:rPr>
        <w:t>para</w:t>
      </w:r>
      <w:r w:rsidRPr="00ED4628">
        <w:rPr>
          <w:rFonts w:ascii="Calibri" w:hAnsi="Calibri"/>
          <w:color w:val="595959" w:themeColor="text1" w:themeTint="A6"/>
          <w:sz w:val="26"/>
          <w:szCs w:val="26"/>
        </w:rPr>
        <w:t xml:space="preserve"> conducir, al ya no existir razón alguna para su retención. . . . . . . . . </w:t>
      </w:r>
    </w:p>
    <w:p w:rsidR="00622C1A" w:rsidRPr="00ED4628" w:rsidRDefault="00622C1A" w:rsidP="00622C1A">
      <w:pPr>
        <w:pStyle w:val="Textoindependiente"/>
        <w:rPr>
          <w:rFonts w:ascii="Calibri" w:hAnsi="Calibri" w:cs="Calibri"/>
          <w:color w:val="595959" w:themeColor="text1" w:themeTint="A6"/>
          <w:sz w:val="20"/>
          <w:szCs w:val="20"/>
        </w:rPr>
      </w:pPr>
    </w:p>
    <w:p w:rsidR="00622C1A" w:rsidRPr="00ED4628" w:rsidRDefault="00622C1A" w:rsidP="00622C1A">
      <w:pPr>
        <w:pStyle w:val="Textoindependiente"/>
        <w:ind w:firstLine="708"/>
        <w:rPr>
          <w:rFonts w:ascii="Calibri" w:hAnsi="Calibri" w:cs="Calibri"/>
          <w:color w:val="595959" w:themeColor="text1" w:themeTint="A6"/>
          <w:sz w:val="26"/>
          <w:szCs w:val="26"/>
        </w:rPr>
      </w:pPr>
      <w:r w:rsidRPr="00ED4628">
        <w:rPr>
          <w:rFonts w:ascii="Calibri" w:hAnsi="Calibri" w:cs="Calibri"/>
          <w:color w:val="595959" w:themeColor="text1" w:themeTint="A6"/>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622C1A" w:rsidRPr="00ED4628" w:rsidRDefault="00622C1A" w:rsidP="00622C1A">
      <w:pPr>
        <w:pStyle w:val="Textoindependiente"/>
        <w:ind w:firstLine="708"/>
        <w:rPr>
          <w:rFonts w:ascii="Calibri" w:hAnsi="Calibri" w:cs="Calibri"/>
          <w:color w:val="595959" w:themeColor="text1" w:themeTint="A6"/>
          <w:sz w:val="20"/>
          <w:szCs w:val="20"/>
        </w:rPr>
      </w:pPr>
    </w:p>
    <w:p w:rsidR="00622C1A" w:rsidRPr="00ED4628" w:rsidRDefault="00622C1A" w:rsidP="00622C1A">
      <w:pPr>
        <w:pStyle w:val="Textoindependiente"/>
        <w:jc w:val="center"/>
        <w:rPr>
          <w:rFonts w:ascii="Calibri" w:hAnsi="Calibri" w:cs="Calibri"/>
          <w:i/>
          <w:iCs/>
          <w:color w:val="595959" w:themeColor="text1" w:themeTint="A6"/>
          <w:sz w:val="26"/>
          <w:szCs w:val="26"/>
        </w:rPr>
      </w:pPr>
      <w:r w:rsidRPr="00ED4628">
        <w:rPr>
          <w:rFonts w:ascii="Calibri" w:hAnsi="Calibri" w:cs="Calibri"/>
          <w:b/>
          <w:i/>
          <w:iCs/>
          <w:color w:val="595959" w:themeColor="text1" w:themeTint="A6"/>
          <w:sz w:val="26"/>
          <w:szCs w:val="26"/>
        </w:rPr>
        <w:t xml:space="preserve">R E S U E L V </w:t>
      </w:r>
      <w:proofErr w:type="gramStart"/>
      <w:r w:rsidRPr="00ED4628">
        <w:rPr>
          <w:rFonts w:ascii="Calibri" w:hAnsi="Calibri" w:cs="Calibri"/>
          <w:b/>
          <w:i/>
          <w:iCs/>
          <w:color w:val="595959" w:themeColor="text1" w:themeTint="A6"/>
          <w:sz w:val="26"/>
          <w:szCs w:val="26"/>
        </w:rPr>
        <w:t xml:space="preserve">E </w:t>
      </w:r>
      <w:r w:rsidRPr="00ED4628">
        <w:rPr>
          <w:rFonts w:ascii="Calibri" w:hAnsi="Calibri" w:cs="Calibri"/>
          <w:i/>
          <w:iCs/>
          <w:color w:val="595959" w:themeColor="text1" w:themeTint="A6"/>
          <w:sz w:val="26"/>
          <w:szCs w:val="26"/>
        </w:rPr>
        <w:t>:</w:t>
      </w:r>
      <w:proofErr w:type="gramEnd"/>
    </w:p>
    <w:p w:rsidR="00622C1A" w:rsidRPr="00ED4628" w:rsidRDefault="00622C1A" w:rsidP="00622C1A">
      <w:pPr>
        <w:pStyle w:val="Textoindependiente"/>
        <w:rPr>
          <w:rFonts w:ascii="Calibri" w:hAnsi="Calibri" w:cs="Calibri"/>
          <w:b/>
          <w:bCs/>
          <w:i/>
          <w:iCs/>
          <w:color w:val="595959" w:themeColor="text1" w:themeTint="A6"/>
          <w:sz w:val="26"/>
          <w:szCs w:val="26"/>
        </w:rPr>
      </w:pPr>
    </w:p>
    <w:p w:rsidR="00622C1A" w:rsidRPr="00ED4628" w:rsidRDefault="00622C1A" w:rsidP="00622C1A">
      <w:pPr>
        <w:pStyle w:val="Textoindependiente"/>
        <w:ind w:firstLine="708"/>
        <w:rPr>
          <w:rFonts w:ascii="Calibri" w:hAnsi="Calibri" w:cs="Calibri"/>
          <w:color w:val="595959" w:themeColor="text1" w:themeTint="A6"/>
          <w:sz w:val="26"/>
          <w:szCs w:val="26"/>
        </w:rPr>
      </w:pPr>
      <w:r w:rsidRPr="00ED4628">
        <w:rPr>
          <w:rFonts w:ascii="Calibri" w:hAnsi="Calibri" w:cs="Calibri"/>
          <w:b/>
          <w:bCs/>
          <w:i/>
          <w:iCs/>
          <w:color w:val="595959" w:themeColor="text1" w:themeTint="A6"/>
          <w:sz w:val="26"/>
          <w:szCs w:val="26"/>
        </w:rPr>
        <w:t>PRIMERO</w:t>
      </w:r>
      <w:r w:rsidRPr="00ED4628">
        <w:rPr>
          <w:rFonts w:ascii="Calibri" w:hAnsi="Calibri" w:cs="Calibri"/>
          <w:color w:val="595959" w:themeColor="text1" w:themeTint="A6"/>
          <w:sz w:val="26"/>
          <w:szCs w:val="26"/>
        </w:rPr>
        <w:t xml:space="preserve">.- Este Juzgado Segundo Administrativo Municipal determina ser </w:t>
      </w:r>
      <w:r w:rsidRPr="00ED4628">
        <w:rPr>
          <w:rFonts w:ascii="Calibri" w:hAnsi="Calibri" w:cs="Calibri"/>
          <w:b/>
          <w:color w:val="595959" w:themeColor="text1" w:themeTint="A6"/>
          <w:sz w:val="26"/>
          <w:szCs w:val="26"/>
        </w:rPr>
        <w:t>competente</w:t>
      </w:r>
      <w:r w:rsidRPr="00ED4628">
        <w:rPr>
          <w:rFonts w:ascii="Calibri" w:hAnsi="Calibri" w:cs="Calibri"/>
          <w:color w:val="595959" w:themeColor="text1" w:themeTint="A6"/>
          <w:sz w:val="26"/>
          <w:szCs w:val="26"/>
        </w:rPr>
        <w:t xml:space="preserve"> para conocer y resolver del presente proceso administrativo. . . . . . . </w:t>
      </w:r>
    </w:p>
    <w:p w:rsidR="00622C1A" w:rsidRPr="00ED4628" w:rsidRDefault="00622C1A" w:rsidP="00622C1A">
      <w:pPr>
        <w:pStyle w:val="Textoindependiente"/>
        <w:rPr>
          <w:rFonts w:ascii="Calibri" w:hAnsi="Calibri" w:cs="Calibri"/>
          <w:b/>
          <w:bCs/>
          <w:i/>
          <w:iCs/>
          <w:color w:val="595959" w:themeColor="text1" w:themeTint="A6"/>
          <w:sz w:val="20"/>
          <w:szCs w:val="20"/>
        </w:rPr>
      </w:pPr>
    </w:p>
    <w:p w:rsidR="00622C1A" w:rsidRPr="00ED4628" w:rsidRDefault="00622C1A" w:rsidP="00622C1A">
      <w:pPr>
        <w:ind w:firstLine="708"/>
        <w:jc w:val="both"/>
        <w:rPr>
          <w:rFonts w:ascii="Calibri" w:hAnsi="Calibri" w:cs="Calibri"/>
          <w:color w:val="595959" w:themeColor="text1" w:themeTint="A6"/>
          <w:sz w:val="26"/>
          <w:szCs w:val="26"/>
        </w:rPr>
      </w:pPr>
      <w:r w:rsidRPr="00ED4628">
        <w:rPr>
          <w:rFonts w:ascii="Calibri" w:hAnsi="Calibri" w:cs="Calibri"/>
          <w:b/>
          <w:bCs/>
          <w:i/>
          <w:iCs/>
          <w:color w:val="595959" w:themeColor="text1" w:themeTint="A6"/>
          <w:sz w:val="26"/>
          <w:szCs w:val="26"/>
        </w:rPr>
        <w:t xml:space="preserve">SEGUNDO.- </w:t>
      </w:r>
      <w:r w:rsidRPr="00ED4628">
        <w:rPr>
          <w:rFonts w:ascii="Calibri" w:hAnsi="Calibri" w:cs="Calibri"/>
          <w:color w:val="595959" w:themeColor="text1" w:themeTint="A6"/>
          <w:sz w:val="26"/>
          <w:szCs w:val="26"/>
        </w:rPr>
        <w:t xml:space="preserve">Resulta </w:t>
      </w:r>
      <w:r w:rsidRPr="00ED4628">
        <w:rPr>
          <w:rFonts w:ascii="Calibri" w:hAnsi="Calibri" w:cs="Calibri"/>
          <w:b/>
          <w:color w:val="595959" w:themeColor="text1" w:themeTint="A6"/>
          <w:sz w:val="26"/>
          <w:szCs w:val="26"/>
        </w:rPr>
        <w:t>procedente</w:t>
      </w:r>
      <w:r w:rsidRPr="00ED4628">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ED4628">
        <w:rPr>
          <w:rFonts w:ascii="Calibri" w:hAnsi="Calibri" w:cs="Calibri"/>
          <w:color w:val="595959" w:themeColor="text1" w:themeTint="A6"/>
          <w:sz w:val="26"/>
          <w:szCs w:val="26"/>
        </w:rPr>
        <w:t xml:space="preserve">, en contra del acta de infracción impugnada. </w:t>
      </w:r>
      <w:r>
        <w:rPr>
          <w:rFonts w:ascii="Calibri" w:hAnsi="Calibri" w:cs="Calibri"/>
          <w:color w:val="595959" w:themeColor="text1" w:themeTint="A6"/>
          <w:sz w:val="26"/>
          <w:szCs w:val="26"/>
        </w:rPr>
        <w:t xml:space="preserve">. . . . . . . . . . . . . . . . . . . . . . . . . . . . . . . . . . . . . . . . . . . . . . . . . . . . . . . . . . . </w:t>
      </w:r>
    </w:p>
    <w:p w:rsidR="00622C1A" w:rsidRPr="00487A9D" w:rsidRDefault="00622C1A" w:rsidP="00622C1A">
      <w:pPr>
        <w:jc w:val="both"/>
        <w:rPr>
          <w:rFonts w:ascii="Calibri" w:hAnsi="Calibri"/>
          <w:b/>
          <w:bCs/>
          <w:i/>
          <w:iCs/>
          <w:color w:val="595959" w:themeColor="text1" w:themeTint="A6"/>
          <w:sz w:val="20"/>
          <w:szCs w:val="20"/>
        </w:rPr>
      </w:pPr>
    </w:p>
    <w:p w:rsidR="00622C1A" w:rsidRPr="00ED4628" w:rsidRDefault="00622C1A" w:rsidP="00622C1A">
      <w:pPr>
        <w:ind w:firstLine="708"/>
        <w:jc w:val="both"/>
        <w:rPr>
          <w:rFonts w:ascii="Calibri" w:hAnsi="Calibri" w:cs="Calibri"/>
          <w:color w:val="595959" w:themeColor="text1" w:themeTint="A6"/>
          <w:sz w:val="26"/>
          <w:szCs w:val="26"/>
        </w:rPr>
      </w:pPr>
      <w:r w:rsidRPr="00ED4628">
        <w:rPr>
          <w:rFonts w:ascii="Calibri" w:hAnsi="Calibri"/>
          <w:b/>
          <w:bCs/>
          <w:i/>
          <w:iCs/>
          <w:color w:val="595959" w:themeColor="text1" w:themeTint="A6"/>
          <w:sz w:val="26"/>
        </w:rPr>
        <w:t>TERCERO</w:t>
      </w:r>
      <w:r w:rsidRPr="00ED4628">
        <w:rPr>
          <w:rFonts w:ascii="Calibri" w:hAnsi="Calibri"/>
          <w:color w:val="595959" w:themeColor="text1" w:themeTint="A6"/>
          <w:sz w:val="26"/>
        </w:rPr>
        <w:t xml:space="preserve">.- </w:t>
      </w:r>
      <w:r w:rsidRPr="00ED4628">
        <w:rPr>
          <w:rFonts w:ascii="Calibri" w:hAnsi="Calibri" w:cs="Calibri"/>
          <w:color w:val="595959" w:themeColor="text1" w:themeTint="A6"/>
          <w:sz w:val="26"/>
          <w:szCs w:val="26"/>
        </w:rPr>
        <w:t xml:space="preserve">Se </w:t>
      </w:r>
      <w:r w:rsidRPr="00ED4628">
        <w:rPr>
          <w:rFonts w:ascii="Calibri" w:hAnsi="Calibri" w:cs="Calibri"/>
          <w:b/>
          <w:color w:val="595959" w:themeColor="text1" w:themeTint="A6"/>
          <w:sz w:val="26"/>
          <w:szCs w:val="26"/>
        </w:rPr>
        <w:t>decreta</w:t>
      </w:r>
      <w:r w:rsidRPr="00ED4628">
        <w:rPr>
          <w:rFonts w:ascii="Calibri" w:hAnsi="Calibri" w:cs="Calibri"/>
          <w:color w:val="595959" w:themeColor="text1" w:themeTint="A6"/>
          <w:sz w:val="26"/>
          <w:szCs w:val="26"/>
        </w:rPr>
        <w:t xml:space="preserve"> la </w:t>
      </w:r>
      <w:r w:rsidRPr="00ED4628">
        <w:rPr>
          <w:rFonts w:ascii="Calibri" w:hAnsi="Calibri" w:cs="Calibri"/>
          <w:b/>
          <w:color w:val="595959" w:themeColor="text1" w:themeTint="A6"/>
          <w:sz w:val="26"/>
          <w:szCs w:val="26"/>
        </w:rPr>
        <w:t xml:space="preserve">NULIDAD TOTAL </w:t>
      </w:r>
      <w:r w:rsidRPr="00ED4628">
        <w:rPr>
          <w:rFonts w:ascii="Calibri" w:hAnsi="Calibri" w:cs="Calibri"/>
          <w:color w:val="595959" w:themeColor="text1" w:themeTint="A6"/>
          <w:sz w:val="26"/>
          <w:szCs w:val="26"/>
        </w:rPr>
        <w:t xml:space="preserve">del acta de Infracción número </w:t>
      </w:r>
      <w:r w:rsidRPr="00ED4628">
        <w:rPr>
          <w:rFonts w:ascii="Calibri" w:hAnsi="Calibri" w:cs="Calibri"/>
          <w:b/>
          <w:color w:val="595959" w:themeColor="text1" w:themeTint="A6"/>
          <w:sz w:val="26"/>
          <w:szCs w:val="26"/>
        </w:rPr>
        <w:t xml:space="preserve">T-5626287 (T guion cinco-seis-dos-seis-dos-ocho-siete), </w:t>
      </w:r>
      <w:r w:rsidRPr="00ED4628">
        <w:rPr>
          <w:rFonts w:ascii="Calibri" w:hAnsi="Calibri" w:cs="Calibri"/>
          <w:color w:val="595959" w:themeColor="text1" w:themeTint="A6"/>
          <w:sz w:val="26"/>
          <w:szCs w:val="26"/>
        </w:rPr>
        <w:t xml:space="preserve">de fecha </w:t>
      </w:r>
      <w:r w:rsidRPr="00ED4628">
        <w:rPr>
          <w:rFonts w:ascii="Calibri" w:hAnsi="Calibri" w:cs="Calibri"/>
          <w:b/>
          <w:color w:val="595959" w:themeColor="text1" w:themeTint="A6"/>
          <w:sz w:val="26"/>
          <w:szCs w:val="26"/>
        </w:rPr>
        <w:t>13</w:t>
      </w:r>
      <w:r w:rsidRPr="00ED4628">
        <w:rPr>
          <w:rFonts w:ascii="Calibri" w:hAnsi="Calibri" w:cs="Calibri"/>
          <w:color w:val="595959" w:themeColor="text1" w:themeTint="A6"/>
          <w:sz w:val="26"/>
          <w:szCs w:val="26"/>
        </w:rPr>
        <w:t xml:space="preserve"> trece de </w:t>
      </w:r>
      <w:proofErr w:type="spellStart"/>
      <w:r w:rsidRPr="00ED4628">
        <w:rPr>
          <w:rFonts w:ascii="Calibri" w:hAnsi="Calibri" w:cs="Calibri"/>
          <w:b/>
          <w:color w:val="595959" w:themeColor="text1" w:themeTint="A6"/>
          <w:sz w:val="26"/>
          <w:szCs w:val="26"/>
        </w:rPr>
        <w:t>mayo</w:t>
      </w:r>
      <w:r w:rsidRPr="00ED4628">
        <w:rPr>
          <w:rFonts w:ascii="Calibri" w:hAnsi="Calibri" w:cs="Calibri"/>
          <w:color w:val="595959" w:themeColor="text1" w:themeTint="A6"/>
          <w:sz w:val="26"/>
          <w:szCs w:val="26"/>
        </w:rPr>
        <w:t>del</w:t>
      </w:r>
      <w:proofErr w:type="spellEnd"/>
      <w:r w:rsidRPr="00ED4628">
        <w:rPr>
          <w:rFonts w:ascii="Calibri" w:hAnsi="Calibri" w:cs="Calibri"/>
          <w:color w:val="595959" w:themeColor="text1" w:themeTint="A6"/>
          <w:sz w:val="26"/>
          <w:szCs w:val="26"/>
        </w:rPr>
        <w:t xml:space="preserve"> año </w:t>
      </w:r>
      <w:r w:rsidRPr="00ED4628">
        <w:rPr>
          <w:rFonts w:ascii="Calibri" w:hAnsi="Calibri" w:cs="Calibri"/>
          <w:b/>
          <w:color w:val="595959" w:themeColor="text1" w:themeTint="A6"/>
          <w:sz w:val="26"/>
          <w:szCs w:val="26"/>
        </w:rPr>
        <w:t>2017</w:t>
      </w:r>
      <w:r w:rsidRPr="00ED4628">
        <w:rPr>
          <w:rFonts w:ascii="Calibri" w:hAnsi="Calibri" w:cs="Calibri"/>
          <w:color w:val="595959" w:themeColor="text1" w:themeTint="A6"/>
          <w:sz w:val="26"/>
          <w:szCs w:val="26"/>
        </w:rPr>
        <w:t xml:space="preserve"> dos mil diecisiete; ello en base a las consideraciones lógicas y jurídicas expresadas en el Considerando Sexto, de la presente sentencia</w:t>
      </w:r>
      <w:r>
        <w:rPr>
          <w:rFonts w:ascii="Calibri" w:hAnsi="Calibri" w:cs="Calibri"/>
          <w:color w:val="595959" w:themeColor="text1" w:themeTint="A6"/>
          <w:sz w:val="26"/>
          <w:szCs w:val="26"/>
        </w:rPr>
        <w:t xml:space="preserve">. . . . . . . . </w:t>
      </w:r>
    </w:p>
    <w:p w:rsidR="00622C1A" w:rsidRPr="00ED4628" w:rsidRDefault="00622C1A" w:rsidP="00622C1A">
      <w:pPr>
        <w:jc w:val="both"/>
        <w:rPr>
          <w:rFonts w:ascii="Calibri" w:hAnsi="Calibri" w:cs="Calibri"/>
          <w:b/>
          <w:bCs/>
          <w:i/>
          <w:iCs/>
          <w:color w:val="595959" w:themeColor="text1" w:themeTint="A6"/>
          <w:sz w:val="26"/>
          <w:szCs w:val="26"/>
        </w:rPr>
      </w:pPr>
    </w:p>
    <w:p w:rsidR="00622C1A" w:rsidRPr="00ED4628" w:rsidRDefault="00622C1A" w:rsidP="00622C1A">
      <w:pPr>
        <w:ind w:firstLine="708"/>
        <w:jc w:val="both"/>
        <w:rPr>
          <w:rFonts w:ascii="Calibri" w:hAnsi="Calibri"/>
          <w:color w:val="595959" w:themeColor="text1" w:themeTint="A6"/>
          <w:sz w:val="26"/>
          <w:szCs w:val="26"/>
        </w:rPr>
      </w:pPr>
      <w:r w:rsidRPr="00ED4628">
        <w:rPr>
          <w:rFonts w:ascii="Calibri" w:hAnsi="Calibri" w:cs="Calibri"/>
          <w:b/>
          <w:bCs/>
          <w:i/>
          <w:iCs/>
          <w:color w:val="595959" w:themeColor="text1" w:themeTint="A6"/>
          <w:sz w:val="26"/>
          <w:szCs w:val="26"/>
        </w:rPr>
        <w:t xml:space="preserve">CUARTO.- </w:t>
      </w:r>
      <w:r w:rsidRPr="00ED4628">
        <w:rPr>
          <w:rFonts w:ascii="Calibri" w:hAnsi="Calibri" w:cs="Calibri"/>
          <w:color w:val="595959" w:themeColor="text1" w:themeTint="A6"/>
          <w:sz w:val="26"/>
          <w:szCs w:val="26"/>
        </w:rPr>
        <w:t xml:space="preserve">Se </w:t>
      </w:r>
      <w:r w:rsidRPr="00ED4628">
        <w:rPr>
          <w:rFonts w:ascii="Calibri" w:hAnsi="Calibri" w:cs="Calibri"/>
          <w:b/>
          <w:color w:val="595959" w:themeColor="text1" w:themeTint="A6"/>
          <w:sz w:val="26"/>
          <w:szCs w:val="26"/>
        </w:rPr>
        <w:t>ordena</w:t>
      </w:r>
      <w:r w:rsidRPr="00ED4628">
        <w:rPr>
          <w:rFonts w:ascii="Calibri" w:hAnsi="Calibri" w:cs="Calibri"/>
          <w:color w:val="595959" w:themeColor="text1" w:themeTint="A6"/>
          <w:sz w:val="26"/>
          <w:szCs w:val="26"/>
        </w:rPr>
        <w:t xml:space="preserve"> al Agente de Tránsito de nombre </w:t>
      </w:r>
      <w:r>
        <w:rPr>
          <w:rFonts w:ascii="Calibri" w:hAnsi="Calibri" w:cs="Calibri"/>
          <w:b/>
          <w:color w:val="595959" w:themeColor="text1" w:themeTint="A6"/>
          <w:sz w:val="26"/>
          <w:szCs w:val="26"/>
        </w:rPr>
        <w:t>*****</w:t>
      </w:r>
      <w:r w:rsidRPr="00ED4628">
        <w:rPr>
          <w:rFonts w:ascii="Calibri" w:hAnsi="Calibri" w:cs="Calibri"/>
          <w:color w:val="595959" w:themeColor="text1" w:themeTint="A6"/>
          <w:sz w:val="26"/>
          <w:szCs w:val="26"/>
        </w:rPr>
        <w:t xml:space="preserve">, a que </w:t>
      </w:r>
      <w:r w:rsidRPr="00ED4628">
        <w:rPr>
          <w:rFonts w:ascii="Calibri" w:hAnsi="Calibri" w:cs="Calibri"/>
          <w:b/>
          <w:color w:val="595959" w:themeColor="text1" w:themeTint="A6"/>
          <w:sz w:val="26"/>
          <w:szCs w:val="26"/>
        </w:rPr>
        <w:t>devuelva</w:t>
      </w:r>
      <w:r w:rsidRPr="00ED4628">
        <w:rPr>
          <w:rFonts w:ascii="Calibri" w:hAnsi="Calibri" w:cs="Calibri"/>
          <w:color w:val="595959" w:themeColor="text1" w:themeTint="A6"/>
          <w:sz w:val="26"/>
          <w:szCs w:val="26"/>
        </w:rPr>
        <w:t xml:space="preserve"> al ciudadano </w:t>
      </w:r>
      <w:r>
        <w:rPr>
          <w:rFonts w:ascii="Calibri" w:hAnsi="Calibri" w:cs="Calibri"/>
          <w:b/>
          <w:color w:val="595959" w:themeColor="text1" w:themeTint="A6"/>
          <w:sz w:val="26"/>
          <w:szCs w:val="26"/>
        </w:rPr>
        <w:t>*****</w:t>
      </w:r>
      <w:r w:rsidRPr="00ED4628">
        <w:rPr>
          <w:rFonts w:ascii="Calibri" w:hAnsi="Calibri" w:cs="Calibri"/>
          <w:color w:val="595959" w:themeColor="text1" w:themeTint="A6"/>
          <w:sz w:val="26"/>
          <w:szCs w:val="26"/>
        </w:rPr>
        <w:t xml:space="preserve">, </w:t>
      </w:r>
      <w:r w:rsidRPr="00ED4628">
        <w:rPr>
          <w:rFonts w:ascii="Calibri" w:hAnsi="Calibri"/>
          <w:color w:val="595959" w:themeColor="text1" w:themeTint="A6"/>
          <w:sz w:val="26"/>
          <w:szCs w:val="26"/>
        </w:rPr>
        <w:t xml:space="preserve">la </w:t>
      </w:r>
      <w:r w:rsidRPr="00ED4628">
        <w:rPr>
          <w:rFonts w:ascii="Calibri" w:hAnsi="Calibri"/>
          <w:b/>
          <w:color w:val="595959" w:themeColor="text1" w:themeTint="A6"/>
          <w:sz w:val="26"/>
          <w:szCs w:val="26"/>
        </w:rPr>
        <w:t xml:space="preserve">licencia </w:t>
      </w:r>
      <w:r>
        <w:rPr>
          <w:rFonts w:ascii="Calibri" w:hAnsi="Calibri"/>
          <w:b/>
          <w:color w:val="595959" w:themeColor="text1" w:themeTint="A6"/>
          <w:sz w:val="26"/>
          <w:szCs w:val="26"/>
        </w:rPr>
        <w:t>para</w:t>
      </w:r>
      <w:r w:rsidRPr="00ED4628">
        <w:rPr>
          <w:rFonts w:ascii="Calibri" w:hAnsi="Calibri"/>
          <w:b/>
          <w:color w:val="595959" w:themeColor="text1" w:themeTint="A6"/>
          <w:sz w:val="26"/>
          <w:szCs w:val="26"/>
        </w:rPr>
        <w:t xml:space="preserve"> conducir</w:t>
      </w:r>
      <w:r w:rsidRPr="00ED4628">
        <w:rPr>
          <w:rFonts w:ascii="Calibri" w:hAnsi="Calibri"/>
          <w:color w:val="595959" w:themeColor="text1" w:themeTint="A6"/>
          <w:sz w:val="26"/>
          <w:szCs w:val="26"/>
        </w:rPr>
        <w:t xml:space="preserve"> retenida en garantía. E</w:t>
      </w:r>
      <w:r w:rsidRPr="00ED4628">
        <w:rPr>
          <w:rFonts w:ascii="Calibri" w:hAnsi="Calibri" w:cs="Calibri"/>
          <w:bCs/>
          <w:color w:val="595959" w:themeColor="text1" w:themeTint="A6"/>
          <w:sz w:val="26"/>
          <w:szCs w:val="26"/>
        </w:rPr>
        <w:t>llo en razón a lo expresado en el Considerando Octavo de este mismo fallo</w:t>
      </w:r>
      <w:r w:rsidRPr="00ED4628">
        <w:rPr>
          <w:rFonts w:ascii="Calibri" w:hAnsi="Calibri"/>
          <w:color w:val="595959" w:themeColor="text1" w:themeTint="A6"/>
          <w:sz w:val="26"/>
          <w:szCs w:val="26"/>
        </w:rPr>
        <w:t xml:space="preserve">. . . . . . . . . . . . . . . . . . . . . . . . . . . . . . . . . . </w:t>
      </w:r>
    </w:p>
    <w:p w:rsidR="00622C1A" w:rsidRPr="00ED4628" w:rsidRDefault="00622C1A" w:rsidP="00622C1A">
      <w:pPr>
        <w:ind w:firstLine="708"/>
        <w:jc w:val="both"/>
        <w:rPr>
          <w:rFonts w:ascii="Calibri" w:hAnsi="Calibri" w:cs="Calibri"/>
          <w:color w:val="595959" w:themeColor="text1" w:themeTint="A6"/>
          <w:sz w:val="26"/>
          <w:szCs w:val="26"/>
        </w:rPr>
      </w:pPr>
    </w:p>
    <w:p w:rsidR="00622C1A" w:rsidRPr="00ED4628" w:rsidRDefault="00622C1A" w:rsidP="00622C1A">
      <w:pPr>
        <w:ind w:firstLine="708"/>
        <w:jc w:val="both"/>
        <w:rPr>
          <w:rFonts w:ascii="Calibri" w:hAnsi="Calibri" w:cs="Calibri"/>
          <w:color w:val="595959" w:themeColor="text1" w:themeTint="A6"/>
          <w:sz w:val="26"/>
          <w:szCs w:val="26"/>
        </w:rPr>
      </w:pPr>
      <w:r w:rsidRPr="00ED4628">
        <w:rPr>
          <w:rFonts w:ascii="Calibri" w:hAnsi="Calibri" w:cs="Calibri"/>
          <w:b/>
          <w:color w:val="595959" w:themeColor="text1" w:themeTint="A6"/>
          <w:sz w:val="26"/>
          <w:szCs w:val="26"/>
        </w:rPr>
        <w:t>Devolución</w:t>
      </w:r>
      <w:r w:rsidRPr="00ED4628">
        <w:rPr>
          <w:rFonts w:ascii="Calibri" w:hAnsi="Calibri" w:cs="Calibri"/>
          <w:color w:val="595959" w:themeColor="text1" w:themeTint="A6"/>
          <w:sz w:val="26"/>
          <w:szCs w:val="26"/>
        </w:rPr>
        <w:t xml:space="preserve"> que se deberá realizar dentro de los </w:t>
      </w:r>
      <w:r w:rsidRPr="00ED4628">
        <w:rPr>
          <w:rFonts w:ascii="Calibri" w:hAnsi="Calibri" w:cs="Calibri"/>
          <w:b/>
          <w:color w:val="595959" w:themeColor="text1" w:themeTint="A6"/>
          <w:sz w:val="26"/>
          <w:szCs w:val="26"/>
        </w:rPr>
        <w:t>15 quince días hábiles</w:t>
      </w:r>
      <w:r w:rsidRPr="00ED4628">
        <w:rPr>
          <w:rFonts w:ascii="Calibri" w:hAnsi="Calibri" w:cs="Calibri"/>
          <w:color w:val="595959" w:themeColor="text1" w:themeTint="A6"/>
          <w:sz w:val="26"/>
          <w:szCs w:val="26"/>
        </w:rPr>
        <w:t xml:space="preserve"> siguientes a la fecha en que </w:t>
      </w:r>
      <w:r w:rsidRPr="00ED4628">
        <w:rPr>
          <w:rFonts w:ascii="Calibri" w:hAnsi="Calibri" w:cs="Calibri"/>
          <w:b/>
          <w:color w:val="595959" w:themeColor="text1" w:themeTint="A6"/>
          <w:sz w:val="26"/>
          <w:szCs w:val="26"/>
        </w:rPr>
        <w:t>cause ejecutoria</w:t>
      </w:r>
      <w:r w:rsidRPr="00ED4628">
        <w:rPr>
          <w:rFonts w:ascii="Calibri" w:hAnsi="Calibri" w:cs="Calibri"/>
          <w:color w:val="595959" w:themeColor="text1" w:themeTint="A6"/>
          <w:sz w:val="26"/>
          <w:szCs w:val="26"/>
        </w:rPr>
        <w:t xml:space="preserve"> la presente resolución; debiendo </w:t>
      </w:r>
      <w:r w:rsidRPr="00ED4628">
        <w:rPr>
          <w:rFonts w:ascii="Calibri" w:hAnsi="Calibri" w:cs="Calibri"/>
          <w:b/>
          <w:color w:val="595959" w:themeColor="text1" w:themeTint="A6"/>
          <w:sz w:val="26"/>
          <w:szCs w:val="26"/>
        </w:rPr>
        <w:t>informar</w:t>
      </w:r>
      <w:r w:rsidRPr="00ED4628">
        <w:rPr>
          <w:rFonts w:ascii="Calibri" w:hAnsi="Calibri" w:cs="Calibri"/>
          <w:color w:val="595959" w:themeColor="text1" w:themeTint="A6"/>
          <w:sz w:val="26"/>
          <w:szCs w:val="26"/>
        </w:rPr>
        <w:t xml:space="preserve"> a este Juzgado del cumplimiento dado al presente resolutivo, acompañando las constancias relativas que así lo acrediten. . . . . . . . . . . . . . . . . . . </w:t>
      </w:r>
    </w:p>
    <w:p w:rsidR="00622C1A" w:rsidRPr="00ED4628" w:rsidRDefault="00622C1A" w:rsidP="00622C1A">
      <w:pPr>
        <w:jc w:val="both"/>
        <w:rPr>
          <w:rFonts w:ascii="Calibri" w:hAnsi="Calibri" w:cs="Calibri"/>
          <w:color w:val="595959" w:themeColor="text1" w:themeTint="A6"/>
          <w:sz w:val="20"/>
          <w:szCs w:val="20"/>
        </w:rPr>
      </w:pPr>
    </w:p>
    <w:p w:rsidR="00622C1A" w:rsidRPr="00ED4628" w:rsidRDefault="00622C1A" w:rsidP="00622C1A">
      <w:pPr>
        <w:pStyle w:val="Textoindependiente"/>
        <w:ind w:firstLine="708"/>
        <w:rPr>
          <w:rFonts w:ascii="Calibri" w:hAnsi="Calibri" w:cs="Calibri"/>
          <w:color w:val="595959" w:themeColor="text1" w:themeTint="A6"/>
          <w:sz w:val="26"/>
          <w:szCs w:val="26"/>
        </w:rPr>
      </w:pPr>
      <w:r w:rsidRPr="00ED4628">
        <w:rPr>
          <w:rFonts w:ascii="Calibri" w:hAnsi="Calibri" w:cs="Calibri"/>
          <w:color w:val="595959" w:themeColor="text1" w:themeTint="A6"/>
          <w:sz w:val="26"/>
          <w:szCs w:val="26"/>
        </w:rPr>
        <w:t xml:space="preserve">Notifíquese a la autoridad demandada por oficio y </w:t>
      </w:r>
      <w:r>
        <w:rPr>
          <w:rFonts w:ascii="Calibri" w:hAnsi="Calibri" w:cs="Calibri"/>
          <w:color w:val="595959" w:themeColor="text1" w:themeTint="A6"/>
          <w:sz w:val="26"/>
          <w:szCs w:val="26"/>
        </w:rPr>
        <w:t xml:space="preserve">por correo electrónico; y </w:t>
      </w:r>
      <w:r w:rsidRPr="00ED4628">
        <w:rPr>
          <w:rFonts w:ascii="Calibri" w:hAnsi="Calibri" w:cs="Calibri"/>
          <w:color w:val="595959" w:themeColor="text1" w:themeTint="A6"/>
          <w:sz w:val="26"/>
          <w:szCs w:val="26"/>
        </w:rPr>
        <w:t>a la parte actora personalmente</w:t>
      </w:r>
      <w:r>
        <w:rPr>
          <w:rFonts w:ascii="Calibri" w:hAnsi="Calibri" w:cs="Calibri"/>
          <w:color w:val="595959" w:themeColor="text1" w:themeTint="A6"/>
          <w:sz w:val="26"/>
          <w:szCs w:val="26"/>
        </w:rPr>
        <w:t xml:space="preserve"> y también por correo electrónico</w:t>
      </w:r>
      <w:r w:rsidRPr="00ED4628">
        <w:rPr>
          <w:rFonts w:ascii="Calibri" w:hAnsi="Calibri" w:cs="Calibri"/>
          <w:color w:val="595959" w:themeColor="text1" w:themeTint="A6"/>
          <w:sz w:val="26"/>
          <w:szCs w:val="26"/>
        </w:rPr>
        <w:t xml:space="preserve">. . . . . . . . . . . . </w:t>
      </w:r>
    </w:p>
    <w:p w:rsidR="00622C1A" w:rsidRPr="00ED4628" w:rsidRDefault="00622C1A" w:rsidP="00622C1A">
      <w:pPr>
        <w:jc w:val="both"/>
        <w:rPr>
          <w:rFonts w:ascii="Calibri" w:hAnsi="Calibri" w:cs="Calibri"/>
          <w:color w:val="595959" w:themeColor="text1" w:themeTint="A6"/>
          <w:sz w:val="20"/>
          <w:szCs w:val="20"/>
          <w:lang w:val="es-MX"/>
        </w:rPr>
      </w:pPr>
    </w:p>
    <w:p w:rsidR="00622C1A" w:rsidRPr="00ED4628" w:rsidRDefault="00622C1A" w:rsidP="00622C1A">
      <w:pPr>
        <w:pStyle w:val="Textoindependiente"/>
        <w:ind w:firstLine="708"/>
        <w:rPr>
          <w:rFonts w:ascii="Calibri" w:hAnsi="Calibri" w:cs="Calibri"/>
          <w:b/>
          <w:bCs/>
          <w:color w:val="595959" w:themeColor="text1" w:themeTint="A6"/>
          <w:sz w:val="26"/>
          <w:szCs w:val="26"/>
        </w:rPr>
      </w:pPr>
      <w:r w:rsidRPr="00ED4628">
        <w:rPr>
          <w:rFonts w:ascii="Calibri" w:hAnsi="Calibri" w:cs="Calibri"/>
          <w:color w:val="595959" w:themeColor="text1" w:themeTint="A6"/>
          <w:sz w:val="26"/>
          <w:szCs w:val="26"/>
        </w:rPr>
        <w:t xml:space="preserve">En su oportunidad, archívese este expediente, como asunto totalmente concluido y dese de baja en el Libro de Registros que se lleva para tal efecto. . . . . </w:t>
      </w:r>
    </w:p>
    <w:p w:rsidR="00622C1A" w:rsidRPr="00ED4628" w:rsidRDefault="00622C1A" w:rsidP="00622C1A">
      <w:pPr>
        <w:ind w:firstLine="708"/>
        <w:jc w:val="both"/>
        <w:rPr>
          <w:rFonts w:ascii="Calibri" w:hAnsi="Calibri" w:cs="Calibri"/>
          <w:color w:val="595959" w:themeColor="text1" w:themeTint="A6"/>
          <w:sz w:val="26"/>
          <w:szCs w:val="26"/>
          <w:lang w:val="es-MX"/>
        </w:rPr>
      </w:pPr>
    </w:p>
    <w:p w:rsidR="00AB1F38" w:rsidRDefault="00622C1A" w:rsidP="00622C1A">
      <w:pPr>
        <w:ind w:firstLine="708"/>
        <w:jc w:val="both"/>
      </w:pPr>
      <w:r w:rsidRPr="00ED4628">
        <w:rPr>
          <w:rFonts w:ascii="Calibri" w:hAnsi="Calibri" w:cs="Calibri"/>
          <w:color w:val="595959" w:themeColor="text1" w:themeTint="A6"/>
          <w:sz w:val="26"/>
          <w:szCs w:val="26"/>
          <w:lang w:val="es-MX"/>
        </w:rPr>
        <w:t xml:space="preserve">Así lo resolvió y firma el Licenciado </w:t>
      </w:r>
      <w:r w:rsidRPr="00ED4628">
        <w:rPr>
          <w:rFonts w:ascii="Calibri" w:hAnsi="Calibri" w:cs="Calibri"/>
          <w:b/>
          <w:bCs/>
          <w:color w:val="595959" w:themeColor="text1" w:themeTint="A6"/>
          <w:sz w:val="26"/>
          <w:szCs w:val="26"/>
          <w:lang w:val="es-MX"/>
        </w:rPr>
        <w:t>Ernesto Alejandro Mora Álvarez</w:t>
      </w:r>
      <w:r w:rsidRPr="00ED4628">
        <w:rPr>
          <w:rFonts w:ascii="Calibri" w:hAnsi="Calibri" w:cs="Calibri"/>
          <w:color w:val="595959" w:themeColor="text1" w:themeTint="A6"/>
          <w:sz w:val="26"/>
          <w:szCs w:val="26"/>
          <w:lang w:val="es-MX"/>
        </w:rPr>
        <w:t>, Juez Segundo Administrativo municipal de León, Guanajuato, quien actúa asistido en forma legal con Secretari</w:t>
      </w:r>
      <w:r>
        <w:rPr>
          <w:rFonts w:ascii="Calibri" w:hAnsi="Calibri" w:cs="Calibri"/>
          <w:color w:val="595959" w:themeColor="text1" w:themeTint="A6"/>
          <w:sz w:val="26"/>
          <w:szCs w:val="26"/>
          <w:lang w:val="es-MX"/>
        </w:rPr>
        <w:t>a</w:t>
      </w:r>
      <w:r w:rsidRPr="00ED4628">
        <w:rPr>
          <w:rFonts w:ascii="Calibri" w:hAnsi="Calibri" w:cs="Calibri"/>
          <w:color w:val="595959" w:themeColor="text1" w:themeTint="A6"/>
          <w:sz w:val="26"/>
          <w:szCs w:val="26"/>
          <w:lang w:val="es-MX"/>
        </w:rPr>
        <w:t xml:space="preserve"> de Estudio y Cuenta, </w:t>
      </w:r>
      <w:r>
        <w:rPr>
          <w:rFonts w:ascii="Calibri" w:hAnsi="Calibri" w:cs="Calibri"/>
          <w:color w:val="595959" w:themeColor="text1" w:themeTint="A6"/>
          <w:sz w:val="26"/>
          <w:szCs w:val="26"/>
          <w:lang w:val="es-MX"/>
        </w:rPr>
        <w:t>la</w:t>
      </w:r>
      <w:r w:rsidRPr="00ED4628">
        <w:rPr>
          <w:rFonts w:ascii="Calibri" w:hAnsi="Calibri" w:cs="Calibri"/>
          <w:color w:val="595959" w:themeColor="text1" w:themeTint="A6"/>
          <w:sz w:val="26"/>
          <w:szCs w:val="26"/>
          <w:lang w:val="es-MX"/>
        </w:rPr>
        <w:t xml:space="preserve"> </w:t>
      </w:r>
      <w:proofErr w:type="spellStart"/>
      <w:r w:rsidRPr="00ED4628">
        <w:rPr>
          <w:rFonts w:ascii="Calibri" w:hAnsi="Calibri" w:cs="Calibri"/>
          <w:color w:val="595959" w:themeColor="text1" w:themeTint="A6"/>
          <w:sz w:val="26"/>
          <w:szCs w:val="26"/>
          <w:lang w:val="es-MX"/>
        </w:rPr>
        <w:t>Licenciad</w:t>
      </w:r>
      <w:r>
        <w:rPr>
          <w:rFonts w:ascii="Calibri" w:hAnsi="Calibri" w:cs="Calibri"/>
          <w:color w:val="595959" w:themeColor="text1" w:themeTint="A6"/>
          <w:sz w:val="26"/>
          <w:szCs w:val="26"/>
          <w:lang w:val="es-MX"/>
        </w:rPr>
        <w:t>a</w:t>
      </w:r>
      <w:r>
        <w:rPr>
          <w:rFonts w:ascii="Calibri" w:hAnsi="Calibri" w:cs="Calibri"/>
          <w:b/>
          <w:bCs/>
          <w:color w:val="595959" w:themeColor="text1" w:themeTint="A6"/>
          <w:sz w:val="26"/>
          <w:szCs w:val="26"/>
          <w:lang w:val="es-MX"/>
        </w:rPr>
        <w:t>María</w:t>
      </w:r>
      <w:proofErr w:type="spellEnd"/>
      <w:r>
        <w:rPr>
          <w:rFonts w:ascii="Calibri" w:hAnsi="Calibri" w:cs="Calibri"/>
          <w:b/>
          <w:bCs/>
          <w:color w:val="595959" w:themeColor="text1" w:themeTint="A6"/>
          <w:sz w:val="26"/>
          <w:szCs w:val="26"/>
          <w:lang w:val="es-MX"/>
        </w:rPr>
        <w:t xml:space="preserve"> del Rocío Villanueva Sánchez</w:t>
      </w:r>
      <w:r w:rsidRPr="00ED4628">
        <w:rPr>
          <w:rFonts w:ascii="Calibri" w:hAnsi="Calibri" w:cs="Calibri"/>
          <w:color w:val="595959" w:themeColor="text1" w:themeTint="A6"/>
          <w:sz w:val="26"/>
          <w:szCs w:val="26"/>
          <w:lang w:val="es-MX"/>
        </w:rPr>
        <w:t>,  quien da fe. . . . . . . . . . . . . . . . . . . . . . . . . . . . . .</w:t>
      </w:r>
      <w:r>
        <w:rPr>
          <w:rFonts w:ascii="Calibri" w:hAnsi="Calibri" w:cs="Calibri"/>
          <w:color w:val="595959" w:themeColor="text1" w:themeTint="A6"/>
          <w:sz w:val="26"/>
          <w:szCs w:val="26"/>
          <w:lang w:val="es-MX"/>
        </w:rPr>
        <w:t xml:space="preserve"> . . . . . . . . . . . .</w:t>
      </w:r>
    </w:p>
    <w:sectPr w:rsidR="00AB1F38" w:rsidSect="00DC7DA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622C1A"/>
    <w:rsid w:val="00622C1A"/>
    <w:rsid w:val="007E154C"/>
    <w:rsid w:val="00814A01"/>
    <w:rsid w:val="00DC7DA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C1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22C1A"/>
    <w:pPr>
      <w:jc w:val="both"/>
    </w:pPr>
    <w:rPr>
      <w:lang w:val="es-MX"/>
    </w:rPr>
  </w:style>
  <w:style w:type="character" w:customStyle="1" w:styleId="TextoindependienteCar">
    <w:name w:val="Texto independiente Car"/>
    <w:basedOn w:val="Fuentedeprrafopredeter"/>
    <w:link w:val="Textoindependiente"/>
    <w:rsid w:val="00622C1A"/>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622C1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622C1A"/>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2960</Words>
  <Characters>16281</Characters>
  <Application>Microsoft Office Word</Application>
  <DocSecurity>0</DocSecurity>
  <Lines>135</Lines>
  <Paragraphs>38</Paragraphs>
  <ScaleCrop>false</ScaleCrop>
  <Company>soporte</Company>
  <LinksUpToDate>false</LinksUpToDate>
  <CharactersWithSpaces>19203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2018-03-21T21:12:00Z</dcterms:created>
  <dcterms:modified xsi:type="dcterms:W3CDTF">2018-03-21T21:12:00Z</dcterms:modified>
</cp:coreProperties>
</file>